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38BBF2" w14:textId="77777777" w:rsidR="00EB5A13" w:rsidRPr="00A46A5D" w:rsidRDefault="00EB5A13" w:rsidP="00EB5A13">
      <w:pPr>
        <w:pStyle w:val="Heading2"/>
        <w:rPr>
          <w:b w:val="0"/>
          <w:sz w:val="24"/>
          <w:u w:val="none"/>
        </w:rPr>
      </w:pPr>
    </w:p>
    <w:p w14:paraId="268EF155" w14:textId="77777777" w:rsidR="00EB5A13" w:rsidRPr="00F71F8C" w:rsidRDefault="00EB5A13" w:rsidP="00EB5A13">
      <w:pPr>
        <w:pStyle w:val="Heading2"/>
        <w:rPr>
          <w:rFonts w:ascii="Arial" w:hAnsi="Arial" w:cs="Arial"/>
          <w:sz w:val="24"/>
        </w:rPr>
      </w:pPr>
      <w:r w:rsidRPr="00F71F8C">
        <w:rPr>
          <w:rFonts w:ascii="Arial" w:hAnsi="Arial" w:cs="Arial"/>
          <w:sz w:val="24"/>
        </w:rPr>
        <w:t>STAFF REPORT</w:t>
      </w:r>
    </w:p>
    <w:p w14:paraId="4A3EA965" w14:textId="77777777" w:rsidR="00F01B3F" w:rsidRPr="00F3508D" w:rsidRDefault="00F01B3F" w:rsidP="00F01B3F">
      <w:pPr>
        <w:jc w:val="center"/>
      </w:pPr>
    </w:p>
    <w:tbl>
      <w:tblPr>
        <w:tblW w:w="9540" w:type="dxa"/>
        <w:tblInd w:w="108" w:type="dxa"/>
        <w:tblBorders>
          <w:insideH w:val="single" w:sz="12" w:space="0" w:color="auto"/>
        </w:tblBorders>
        <w:tblLayout w:type="fixed"/>
        <w:tblLook w:val="0000" w:firstRow="0" w:lastRow="0" w:firstColumn="0" w:lastColumn="0" w:noHBand="0" w:noVBand="0"/>
      </w:tblPr>
      <w:tblGrid>
        <w:gridCol w:w="1980"/>
        <w:gridCol w:w="2430"/>
        <w:gridCol w:w="1170"/>
        <w:gridCol w:w="3960"/>
      </w:tblGrid>
      <w:tr w:rsidR="00F01B3F" w:rsidRPr="009349D6" w14:paraId="4F9C5E6E" w14:textId="77777777" w:rsidTr="00F93AD0">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60F571B7" w14:textId="1870D7A8" w:rsidR="00F01B3F" w:rsidRPr="009349D6" w:rsidRDefault="00F01B3F" w:rsidP="00F93AD0">
            <w:pPr>
              <w:spacing w:before="40" w:after="40"/>
              <w:rPr>
                <w:rFonts w:ascii="Arial" w:hAnsi="Arial" w:cs="Arial"/>
                <w:b/>
              </w:rPr>
            </w:pPr>
            <w:r w:rsidRPr="009349D6">
              <w:rPr>
                <w:rFonts w:ascii="Arial" w:hAnsi="Arial" w:cs="Arial"/>
                <w:b/>
              </w:rPr>
              <w:t>Agenda</w:t>
            </w:r>
            <w:r>
              <w:rPr>
                <w:rFonts w:ascii="Arial" w:hAnsi="Arial" w:cs="Arial"/>
                <w:b/>
              </w:rPr>
              <w:t xml:space="preserve"> </w:t>
            </w:r>
            <w:r w:rsidRPr="009349D6">
              <w:rPr>
                <w:rFonts w:ascii="Arial" w:hAnsi="Arial" w:cs="Arial"/>
                <w:b/>
              </w:rPr>
              <w:t>Item:</w:t>
            </w:r>
          </w:p>
        </w:tc>
        <w:tc>
          <w:tcPr>
            <w:tcW w:w="2430" w:type="dxa"/>
            <w:tcBorders>
              <w:top w:val="single" w:sz="4" w:space="0" w:color="auto"/>
              <w:left w:val="single" w:sz="4" w:space="0" w:color="auto"/>
              <w:bottom w:val="single" w:sz="4" w:space="0" w:color="auto"/>
              <w:right w:val="single" w:sz="4" w:space="0" w:color="auto"/>
            </w:tcBorders>
            <w:vAlign w:val="center"/>
          </w:tcPr>
          <w:p w14:paraId="43185425" w14:textId="62EC9220" w:rsidR="00F01B3F" w:rsidRPr="009349D6" w:rsidRDefault="00447828" w:rsidP="00F93AD0">
            <w:pPr>
              <w:spacing w:before="40" w:after="40"/>
              <w:rPr>
                <w:rFonts w:ascii="Arial" w:hAnsi="Arial" w:cs="Arial"/>
              </w:rPr>
            </w:pPr>
            <w:r>
              <w:rPr>
                <w:rFonts w:ascii="Arial" w:hAnsi="Arial" w:cs="Arial"/>
              </w:rPr>
              <w:t>5</w:t>
            </w:r>
          </w:p>
        </w:tc>
        <w:tc>
          <w:tcPr>
            <w:tcW w:w="1170" w:type="dxa"/>
            <w:tcBorders>
              <w:top w:val="single" w:sz="4" w:space="0" w:color="auto"/>
              <w:left w:val="single" w:sz="4" w:space="0" w:color="auto"/>
              <w:bottom w:val="single" w:sz="4" w:space="0" w:color="auto"/>
              <w:right w:val="single" w:sz="4" w:space="0" w:color="auto"/>
            </w:tcBorders>
            <w:vAlign w:val="center"/>
          </w:tcPr>
          <w:p w14:paraId="1760E10B" w14:textId="77777777" w:rsidR="00F01B3F" w:rsidRPr="009349D6" w:rsidRDefault="00F01B3F" w:rsidP="00F93AD0">
            <w:pPr>
              <w:spacing w:before="40" w:after="40"/>
              <w:rPr>
                <w:rFonts w:ascii="Arial" w:hAnsi="Arial" w:cs="Arial"/>
                <w:b/>
              </w:rPr>
            </w:pPr>
            <w:r w:rsidRPr="009349D6">
              <w:rPr>
                <w:rFonts w:ascii="Arial" w:hAnsi="Arial" w:cs="Arial"/>
                <w:b/>
              </w:rPr>
              <w:t>Name:</w:t>
            </w:r>
          </w:p>
        </w:tc>
        <w:tc>
          <w:tcPr>
            <w:tcW w:w="3960" w:type="dxa"/>
            <w:tcBorders>
              <w:top w:val="single" w:sz="4" w:space="0" w:color="auto"/>
              <w:left w:val="single" w:sz="4" w:space="0" w:color="auto"/>
              <w:bottom w:val="single" w:sz="4" w:space="0" w:color="auto"/>
              <w:right w:val="single" w:sz="4" w:space="0" w:color="auto"/>
            </w:tcBorders>
            <w:vAlign w:val="center"/>
          </w:tcPr>
          <w:p w14:paraId="7AA60F0D" w14:textId="63A3AFCA" w:rsidR="00F01B3F" w:rsidRPr="009349D6" w:rsidRDefault="00F01B3F" w:rsidP="00F93AD0">
            <w:pPr>
              <w:spacing w:before="40" w:after="40"/>
              <w:rPr>
                <w:rFonts w:ascii="Arial" w:hAnsi="Arial" w:cs="Arial"/>
              </w:rPr>
            </w:pPr>
            <w:r>
              <w:rPr>
                <w:rFonts w:ascii="Arial" w:hAnsi="Arial" w:cs="Arial"/>
              </w:rPr>
              <w:t>Mary Bourguignon</w:t>
            </w:r>
            <w:r w:rsidR="00447828">
              <w:rPr>
                <w:rFonts w:ascii="Arial" w:hAnsi="Arial" w:cs="Arial"/>
              </w:rPr>
              <w:t xml:space="preserve">, </w:t>
            </w:r>
            <w:r w:rsidR="00077AA9">
              <w:rPr>
                <w:rFonts w:ascii="Arial" w:hAnsi="Arial" w:cs="Arial"/>
              </w:rPr>
              <w:t>Nick Bowman</w:t>
            </w:r>
          </w:p>
        </w:tc>
      </w:tr>
      <w:tr w:rsidR="00F01B3F" w:rsidRPr="009349D6" w14:paraId="1EC51224" w14:textId="77777777" w:rsidTr="00F93AD0">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3CDF93C7" w14:textId="77777777" w:rsidR="00F01B3F" w:rsidRPr="009349D6" w:rsidRDefault="00F01B3F" w:rsidP="00F93AD0">
            <w:pPr>
              <w:spacing w:before="40" w:after="40"/>
              <w:rPr>
                <w:rFonts w:ascii="Arial" w:hAnsi="Arial" w:cs="Arial"/>
              </w:rPr>
            </w:pPr>
            <w:r w:rsidRPr="009349D6">
              <w:rPr>
                <w:rFonts w:ascii="Arial" w:hAnsi="Arial" w:cs="Arial"/>
                <w:b/>
              </w:rPr>
              <w:t>Proposed</w:t>
            </w:r>
            <w:r>
              <w:rPr>
                <w:rFonts w:ascii="Arial" w:hAnsi="Arial" w:cs="Arial"/>
                <w:b/>
              </w:rPr>
              <w:t xml:space="preserve"> </w:t>
            </w:r>
            <w:r w:rsidRPr="009349D6">
              <w:rPr>
                <w:rFonts w:ascii="Arial" w:hAnsi="Arial" w:cs="Arial"/>
                <w:b/>
              </w:rPr>
              <w:t>No</w:t>
            </w:r>
            <w:r w:rsidRPr="009349D6">
              <w:rPr>
                <w:rFonts w:ascii="Arial" w:hAnsi="Arial" w:cs="Arial"/>
              </w:rPr>
              <w:t>.:</w:t>
            </w:r>
          </w:p>
        </w:tc>
        <w:tc>
          <w:tcPr>
            <w:tcW w:w="2430" w:type="dxa"/>
            <w:tcBorders>
              <w:top w:val="single" w:sz="4" w:space="0" w:color="auto"/>
              <w:left w:val="single" w:sz="4" w:space="0" w:color="auto"/>
              <w:bottom w:val="single" w:sz="4" w:space="0" w:color="auto"/>
              <w:right w:val="single" w:sz="4" w:space="0" w:color="auto"/>
            </w:tcBorders>
            <w:vAlign w:val="center"/>
          </w:tcPr>
          <w:p w14:paraId="68350FC2" w14:textId="7CF65E4D" w:rsidR="006E16B2" w:rsidRPr="00675017" w:rsidRDefault="00675017" w:rsidP="00F93AD0">
            <w:pPr>
              <w:spacing w:before="40" w:after="40"/>
              <w:rPr>
                <w:rFonts w:ascii="Arial" w:hAnsi="Arial" w:cs="Arial"/>
              </w:rPr>
            </w:pPr>
            <w:r w:rsidRPr="00675017">
              <w:rPr>
                <w:rFonts w:ascii="Arial" w:hAnsi="Arial" w:cs="Arial"/>
              </w:rPr>
              <w:t>TD202</w:t>
            </w:r>
            <w:r w:rsidR="001C237F">
              <w:rPr>
                <w:rFonts w:ascii="Arial" w:hAnsi="Arial" w:cs="Arial"/>
              </w:rPr>
              <w:t>6</w:t>
            </w:r>
            <w:r w:rsidRPr="00675017">
              <w:rPr>
                <w:rFonts w:ascii="Arial" w:hAnsi="Arial" w:cs="Arial"/>
              </w:rPr>
              <w:t>-</w:t>
            </w:r>
            <w:r w:rsidR="001C237F">
              <w:rPr>
                <w:rFonts w:ascii="Arial" w:hAnsi="Arial" w:cs="Arial"/>
              </w:rPr>
              <w:t>B</w:t>
            </w:r>
            <w:r w:rsidR="007E45B0">
              <w:rPr>
                <w:rFonts w:ascii="Arial" w:hAnsi="Arial" w:cs="Arial"/>
              </w:rPr>
              <w:t>05</w:t>
            </w:r>
          </w:p>
        </w:tc>
        <w:tc>
          <w:tcPr>
            <w:tcW w:w="1170" w:type="dxa"/>
            <w:tcBorders>
              <w:top w:val="single" w:sz="4" w:space="0" w:color="auto"/>
              <w:left w:val="single" w:sz="4" w:space="0" w:color="auto"/>
              <w:bottom w:val="single" w:sz="4" w:space="0" w:color="auto"/>
              <w:right w:val="single" w:sz="4" w:space="0" w:color="auto"/>
            </w:tcBorders>
            <w:vAlign w:val="center"/>
          </w:tcPr>
          <w:p w14:paraId="56AA76D8" w14:textId="77777777" w:rsidR="00F01B3F" w:rsidRPr="00675017" w:rsidRDefault="00F01B3F" w:rsidP="00F93AD0">
            <w:pPr>
              <w:spacing w:before="40" w:after="40"/>
              <w:ind w:right="-108"/>
              <w:rPr>
                <w:rFonts w:ascii="Arial" w:hAnsi="Arial" w:cs="Arial"/>
              </w:rPr>
            </w:pPr>
            <w:r w:rsidRPr="00675017">
              <w:rPr>
                <w:rFonts w:ascii="Arial" w:hAnsi="Arial" w:cs="Arial"/>
                <w:b/>
              </w:rPr>
              <w:t>Date:</w:t>
            </w:r>
          </w:p>
        </w:tc>
        <w:tc>
          <w:tcPr>
            <w:tcW w:w="3960" w:type="dxa"/>
            <w:tcBorders>
              <w:top w:val="single" w:sz="4" w:space="0" w:color="auto"/>
              <w:left w:val="single" w:sz="4" w:space="0" w:color="auto"/>
              <w:bottom w:val="single" w:sz="4" w:space="0" w:color="auto"/>
              <w:right w:val="single" w:sz="4" w:space="0" w:color="auto"/>
            </w:tcBorders>
            <w:vAlign w:val="center"/>
          </w:tcPr>
          <w:p w14:paraId="649E0F7D" w14:textId="126717DE" w:rsidR="00F01B3F" w:rsidRPr="00675017" w:rsidRDefault="001C37BA" w:rsidP="00F93AD0">
            <w:pPr>
              <w:spacing w:before="40" w:after="40"/>
              <w:rPr>
                <w:rFonts w:ascii="Arial" w:hAnsi="Arial" w:cs="Arial"/>
              </w:rPr>
            </w:pPr>
            <w:r>
              <w:rPr>
                <w:rFonts w:ascii="Arial" w:hAnsi="Arial" w:cs="Arial"/>
              </w:rPr>
              <w:t>March 19, 2026</w:t>
            </w:r>
          </w:p>
        </w:tc>
      </w:tr>
    </w:tbl>
    <w:p w14:paraId="0955BFDB" w14:textId="77777777" w:rsidR="00F01B3F" w:rsidRDefault="00F01B3F" w:rsidP="00F01B3F">
      <w:pPr>
        <w:rPr>
          <w:rFonts w:ascii="Arial" w:hAnsi="Arial" w:cs="Arial"/>
          <w:b/>
          <w:smallCaps/>
          <w:szCs w:val="24"/>
          <w:u w:val="single"/>
        </w:rPr>
      </w:pPr>
    </w:p>
    <w:p w14:paraId="13822711" w14:textId="77777777" w:rsidR="00C75025" w:rsidRPr="009349D6" w:rsidRDefault="00C75025" w:rsidP="00074A56">
      <w:pPr>
        <w:jc w:val="both"/>
        <w:rPr>
          <w:rFonts w:ascii="Arial" w:hAnsi="Arial" w:cs="Arial"/>
          <w:b/>
          <w:u w:val="single"/>
        </w:rPr>
      </w:pPr>
      <w:r w:rsidRPr="009349D6">
        <w:rPr>
          <w:rFonts w:ascii="Arial" w:hAnsi="Arial" w:cs="Arial"/>
          <w:b/>
          <w:u w:val="single"/>
        </w:rPr>
        <w:t>SUBJECT</w:t>
      </w:r>
    </w:p>
    <w:p w14:paraId="03218328" w14:textId="4ABC3288" w:rsidR="00074A56" w:rsidRDefault="00074A56" w:rsidP="00074A56">
      <w:pPr>
        <w:rPr>
          <w:rFonts w:ascii="Arial" w:hAnsi="Arial" w:cs="Arial"/>
        </w:rPr>
      </w:pPr>
    </w:p>
    <w:p w14:paraId="72B03293" w14:textId="4D6B6578" w:rsidR="00CC10D5" w:rsidRPr="00675017" w:rsidRDefault="001C237F" w:rsidP="00CC10D5">
      <w:pPr>
        <w:jc w:val="both"/>
        <w:rPr>
          <w:rFonts w:ascii="Arial" w:hAnsi="Arial" w:cs="Arial"/>
        </w:rPr>
      </w:pPr>
      <w:r>
        <w:rPr>
          <w:rFonts w:ascii="Arial" w:hAnsi="Arial" w:cs="Arial"/>
        </w:rPr>
        <w:t xml:space="preserve">Council staff will answer questions and provide updates </w:t>
      </w:r>
      <w:r w:rsidR="00152C0B">
        <w:rPr>
          <w:rFonts w:ascii="Arial" w:hAnsi="Arial" w:cs="Arial"/>
        </w:rPr>
        <w:t>from the February 25, 2026, meeting of the King County Transportation District (KCTD)</w:t>
      </w:r>
      <w:r w:rsidR="00CC10D5" w:rsidRPr="00675017">
        <w:rPr>
          <w:rFonts w:ascii="Arial" w:hAnsi="Arial" w:cs="Arial"/>
        </w:rPr>
        <w:t xml:space="preserve">. </w:t>
      </w:r>
    </w:p>
    <w:p w14:paraId="6C91167A" w14:textId="77777777" w:rsidR="00CC10D5" w:rsidRPr="00675017" w:rsidRDefault="00CC10D5" w:rsidP="00CC10D5">
      <w:pPr>
        <w:jc w:val="both"/>
        <w:rPr>
          <w:rFonts w:ascii="Arial" w:hAnsi="Arial" w:cs="Arial"/>
        </w:rPr>
      </w:pPr>
    </w:p>
    <w:p w14:paraId="7346522B" w14:textId="77777777" w:rsidR="00C37A37" w:rsidRPr="00675017" w:rsidRDefault="007470ED" w:rsidP="00192A86">
      <w:pPr>
        <w:rPr>
          <w:rFonts w:ascii="Arial" w:hAnsi="Arial" w:cs="Arial"/>
          <w:b/>
          <w:smallCaps/>
          <w:szCs w:val="24"/>
          <w:u w:val="single"/>
        </w:rPr>
      </w:pPr>
      <w:r w:rsidRPr="00675017">
        <w:rPr>
          <w:rFonts w:ascii="Arial" w:hAnsi="Arial" w:cs="Arial"/>
          <w:b/>
          <w:smallCaps/>
          <w:szCs w:val="24"/>
          <w:u w:val="single"/>
        </w:rPr>
        <w:t>SUMMARY</w:t>
      </w:r>
    </w:p>
    <w:p w14:paraId="6BCB23FE" w14:textId="5E86CCE9" w:rsidR="00074A56" w:rsidRPr="00675017" w:rsidRDefault="00074A56" w:rsidP="00D92866">
      <w:pPr>
        <w:jc w:val="both"/>
        <w:rPr>
          <w:rFonts w:ascii="Arial" w:hAnsi="Arial" w:cs="Arial"/>
        </w:rPr>
      </w:pPr>
    </w:p>
    <w:p w14:paraId="6465705A" w14:textId="18D7993A" w:rsidR="00533820" w:rsidRDefault="00D669EB" w:rsidP="00152C0B">
      <w:pPr>
        <w:jc w:val="both"/>
        <w:rPr>
          <w:rFonts w:ascii="Arial" w:hAnsi="Arial" w:cs="Arial"/>
        </w:rPr>
      </w:pPr>
      <w:r>
        <w:rPr>
          <w:rFonts w:ascii="Arial" w:hAnsi="Arial" w:cs="Arial"/>
        </w:rPr>
        <w:t xml:space="preserve">This staff report provides information in response to questions raised by KCTD Board members at the February 25, 2026, meeting, as well as updates </w:t>
      </w:r>
      <w:r w:rsidR="00C804FA">
        <w:rPr>
          <w:rFonts w:ascii="Arial" w:hAnsi="Arial" w:cs="Arial"/>
        </w:rPr>
        <w:t>to topics discussed at that meeting.</w:t>
      </w:r>
    </w:p>
    <w:p w14:paraId="725768E6" w14:textId="77777777" w:rsidR="00C804FA" w:rsidRDefault="00C804FA" w:rsidP="00152C0B">
      <w:pPr>
        <w:jc w:val="both"/>
        <w:rPr>
          <w:rFonts w:ascii="Arial" w:hAnsi="Arial" w:cs="Arial"/>
        </w:rPr>
      </w:pPr>
    </w:p>
    <w:p w14:paraId="52DC76AD" w14:textId="512FAE79" w:rsidR="009F12DD" w:rsidRPr="00281650" w:rsidRDefault="009624FD" w:rsidP="00152C0B">
      <w:pPr>
        <w:jc w:val="both"/>
        <w:rPr>
          <w:rFonts w:ascii="Arial" w:hAnsi="Arial" w:cs="Arial"/>
          <w:b/>
          <w:bCs/>
        </w:rPr>
      </w:pPr>
      <w:r w:rsidRPr="00281650">
        <w:rPr>
          <w:rFonts w:ascii="Arial" w:hAnsi="Arial" w:cs="Arial"/>
          <w:b/>
          <w:bCs/>
        </w:rPr>
        <w:t xml:space="preserve">Updated </w:t>
      </w:r>
      <w:r w:rsidR="006C2B54">
        <w:rPr>
          <w:rFonts w:ascii="Arial" w:hAnsi="Arial" w:cs="Arial"/>
          <w:b/>
          <w:bCs/>
        </w:rPr>
        <w:t>r</w:t>
      </w:r>
      <w:r w:rsidRPr="00281650">
        <w:rPr>
          <w:rFonts w:ascii="Arial" w:hAnsi="Arial" w:cs="Arial"/>
          <w:b/>
          <w:bCs/>
        </w:rPr>
        <w:t xml:space="preserve">evenue </w:t>
      </w:r>
      <w:r w:rsidR="006C2B54">
        <w:rPr>
          <w:rFonts w:ascii="Arial" w:hAnsi="Arial" w:cs="Arial"/>
          <w:b/>
          <w:bCs/>
        </w:rPr>
        <w:t>f</w:t>
      </w:r>
      <w:r w:rsidRPr="00281650">
        <w:rPr>
          <w:rFonts w:ascii="Arial" w:hAnsi="Arial" w:cs="Arial"/>
          <w:b/>
          <w:bCs/>
        </w:rPr>
        <w:t>orecast</w:t>
      </w:r>
    </w:p>
    <w:p w14:paraId="658842AF" w14:textId="77777777" w:rsidR="009624FD" w:rsidRDefault="009624FD" w:rsidP="00152C0B">
      <w:pPr>
        <w:jc w:val="both"/>
        <w:rPr>
          <w:rFonts w:ascii="Arial" w:hAnsi="Arial" w:cs="Arial"/>
        </w:rPr>
      </w:pPr>
    </w:p>
    <w:p w14:paraId="01EF3605" w14:textId="676CBB0E" w:rsidR="00807AE7" w:rsidRDefault="009624FD" w:rsidP="00152C0B">
      <w:pPr>
        <w:jc w:val="both"/>
        <w:rPr>
          <w:rFonts w:ascii="Arial" w:hAnsi="Arial" w:cs="Arial"/>
        </w:rPr>
      </w:pPr>
      <w:r>
        <w:rPr>
          <w:rFonts w:ascii="Arial" w:hAnsi="Arial" w:cs="Arial"/>
        </w:rPr>
        <w:t>Based on the March 2026 revenue forecast</w:t>
      </w:r>
      <w:r w:rsidR="00281650">
        <w:rPr>
          <w:rStyle w:val="FootnoteReference"/>
          <w:rFonts w:ascii="Arial" w:hAnsi="Arial" w:cs="Arial"/>
        </w:rPr>
        <w:footnoteReference w:id="2"/>
      </w:r>
      <w:r>
        <w:rPr>
          <w:rFonts w:ascii="Arial" w:hAnsi="Arial" w:cs="Arial"/>
        </w:rPr>
        <w:t xml:space="preserve"> by the King County Office of </w:t>
      </w:r>
      <w:r w:rsidR="00281650">
        <w:rPr>
          <w:rFonts w:ascii="Arial" w:hAnsi="Arial" w:cs="Arial"/>
        </w:rPr>
        <w:t xml:space="preserve">Economic and Financial Analysis (OEFA), </w:t>
      </w:r>
      <w:r w:rsidR="00F83E43">
        <w:rPr>
          <w:rFonts w:ascii="Arial" w:hAnsi="Arial" w:cs="Arial"/>
        </w:rPr>
        <w:t xml:space="preserve">the Executive Budget Office estimates that a 0.1% sales tax imposed by the KCTD would provide revenues of approximately </w:t>
      </w:r>
      <w:r w:rsidR="00F83E43" w:rsidRPr="00807AE7">
        <w:rPr>
          <w:rFonts w:ascii="Arial" w:hAnsi="Arial" w:cs="Arial"/>
          <w:b/>
          <w:bCs/>
        </w:rPr>
        <w:t>$101.9 million</w:t>
      </w:r>
      <w:r w:rsidR="00F83E43">
        <w:rPr>
          <w:rFonts w:ascii="Arial" w:hAnsi="Arial" w:cs="Arial"/>
        </w:rPr>
        <w:t xml:space="preserve"> </w:t>
      </w:r>
      <w:r w:rsidR="00B67853">
        <w:rPr>
          <w:rFonts w:ascii="Arial" w:hAnsi="Arial" w:cs="Arial"/>
        </w:rPr>
        <w:t>a year</w:t>
      </w:r>
      <w:r w:rsidR="00F83E43">
        <w:rPr>
          <w:rFonts w:ascii="Arial" w:hAnsi="Arial" w:cs="Arial"/>
        </w:rPr>
        <w:t xml:space="preserve">. </w:t>
      </w:r>
    </w:p>
    <w:p w14:paraId="588852BD" w14:textId="77777777" w:rsidR="00807AE7" w:rsidRDefault="00807AE7" w:rsidP="00152C0B">
      <w:pPr>
        <w:jc w:val="both"/>
        <w:rPr>
          <w:rFonts w:ascii="Arial" w:hAnsi="Arial" w:cs="Arial"/>
        </w:rPr>
      </w:pPr>
    </w:p>
    <w:p w14:paraId="58B8D4EC" w14:textId="505D856C" w:rsidR="009624FD" w:rsidRDefault="00F83E43" w:rsidP="00152C0B">
      <w:pPr>
        <w:jc w:val="both"/>
        <w:rPr>
          <w:rFonts w:ascii="Arial" w:hAnsi="Arial" w:cs="Arial"/>
        </w:rPr>
      </w:pPr>
      <w:r>
        <w:rPr>
          <w:rFonts w:ascii="Arial" w:hAnsi="Arial" w:cs="Arial"/>
        </w:rPr>
        <w:t>This is an increase from the December 2025 revenue forecast of $101.4 million. Attachment 1 to this staff report includes an update</w:t>
      </w:r>
      <w:r w:rsidR="00C94254">
        <w:rPr>
          <w:rFonts w:ascii="Arial" w:hAnsi="Arial" w:cs="Arial"/>
        </w:rPr>
        <w:t>d table of Transportation Benefit District (TBD) funding sources</w:t>
      </w:r>
      <w:r w:rsidR="00B67853">
        <w:rPr>
          <w:rFonts w:ascii="Arial" w:hAnsi="Arial" w:cs="Arial"/>
        </w:rPr>
        <w:t xml:space="preserve"> with revenue estimates for the KCTD</w:t>
      </w:r>
      <w:r w:rsidR="00C94254">
        <w:rPr>
          <w:rFonts w:ascii="Arial" w:hAnsi="Arial" w:cs="Arial"/>
        </w:rPr>
        <w:t>.</w:t>
      </w:r>
    </w:p>
    <w:p w14:paraId="17D48EB9" w14:textId="77777777" w:rsidR="009F12DD" w:rsidRDefault="009F12DD" w:rsidP="00152C0B">
      <w:pPr>
        <w:jc w:val="both"/>
        <w:rPr>
          <w:rFonts w:ascii="Arial" w:hAnsi="Arial" w:cs="Arial"/>
        </w:rPr>
      </w:pPr>
    </w:p>
    <w:p w14:paraId="2BDE471A" w14:textId="6F51F45F" w:rsidR="00B555BA" w:rsidRDefault="001F4099" w:rsidP="00152C0B">
      <w:pPr>
        <w:jc w:val="both"/>
        <w:rPr>
          <w:rFonts w:ascii="Arial" w:hAnsi="Arial" w:cs="Arial"/>
          <w:b/>
          <w:bCs/>
        </w:rPr>
      </w:pPr>
      <w:r>
        <w:rPr>
          <w:rFonts w:ascii="Arial" w:hAnsi="Arial" w:cs="Arial"/>
          <w:b/>
          <w:bCs/>
        </w:rPr>
        <w:t>Updated list of l</w:t>
      </w:r>
      <w:r w:rsidR="00C804FA" w:rsidRPr="002B08B9">
        <w:rPr>
          <w:rFonts w:ascii="Arial" w:hAnsi="Arial" w:cs="Arial"/>
          <w:b/>
          <w:bCs/>
        </w:rPr>
        <w:t>ocal jurisdictions’ Transportation Benefit Districts</w:t>
      </w:r>
    </w:p>
    <w:p w14:paraId="700DB47C" w14:textId="77777777" w:rsidR="00B555BA" w:rsidRDefault="00B555BA" w:rsidP="00152C0B">
      <w:pPr>
        <w:jc w:val="both"/>
        <w:rPr>
          <w:rFonts w:ascii="Arial" w:hAnsi="Arial" w:cs="Arial"/>
          <w:b/>
          <w:bCs/>
        </w:rPr>
      </w:pPr>
    </w:p>
    <w:p w14:paraId="2E1EDE83" w14:textId="77777777" w:rsidR="00B1144A" w:rsidRDefault="002B08B9" w:rsidP="00152C0B">
      <w:pPr>
        <w:jc w:val="both"/>
        <w:rPr>
          <w:rFonts w:ascii="Arial" w:hAnsi="Arial" w:cs="Arial"/>
        </w:rPr>
      </w:pPr>
      <w:r>
        <w:rPr>
          <w:rFonts w:ascii="Arial" w:hAnsi="Arial" w:cs="Arial"/>
        </w:rPr>
        <w:t xml:space="preserve">At the February 25 meeting, staff shared a list of 22 local jurisdictions in King County that had created Transportation Benefit Districts (TBDs). That list </w:t>
      </w:r>
      <w:r w:rsidR="007F4EA4">
        <w:rPr>
          <w:rFonts w:ascii="Arial" w:hAnsi="Arial" w:cs="Arial"/>
        </w:rPr>
        <w:t>was excerpted from a statewide database of TBDs compiled by the Municipal Research and Services Center</w:t>
      </w:r>
      <w:r w:rsidR="001E0E84">
        <w:rPr>
          <w:rFonts w:ascii="Arial" w:hAnsi="Arial" w:cs="Arial"/>
        </w:rPr>
        <w:t xml:space="preserve"> (MRSC)</w:t>
      </w:r>
      <w:r w:rsidR="00C10613">
        <w:rPr>
          <w:rFonts w:ascii="Arial" w:hAnsi="Arial" w:cs="Arial"/>
        </w:rPr>
        <w:t xml:space="preserve"> in 2025. That database</w:t>
      </w:r>
      <w:r w:rsidR="001E0E84">
        <w:rPr>
          <w:rFonts w:ascii="Arial" w:hAnsi="Arial" w:cs="Arial"/>
        </w:rPr>
        <w:t xml:space="preserve"> did not include the city of Bellevue. </w:t>
      </w:r>
    </w:p>
    <w:p w14:paraId="671B1AFD" w14:textId="77777777" w:rsidR="00B1144A" w:rsidRDefault="00B1144A" w:rsidP="00152C0B">
      <w:pPr>
        <w:jc w:val="both"/>
        <w:rPr>
          <w:rFonts w:ascii="Arial" w:hAnsi="Arial" w:cs="Arial"/>
        </w:rPr>
      </w:pPr>
    </w:p>
    <w:p w14:paraId="6E1E9FC6" w14:textId="3A4C2812" w:rsidR="00C804FA" w:rsidRDefault="001E0E84" w:rsidP="00152C0B">
      <w:pPr>
        <w:jc w:val="both"/>
        <w:rPr>
          <w:rFonts w:ascii="Arial" w:hAnsi="Arial" w:cs="Arial"/>
        </w:rPr>
      </w:pPr>
      <w:r>
        <w:rPr>
          <w:rFonts w:ascii="Arial" w:hAnsi="Arial" w:cs="Arial"/>
        </w:rPr>
        <w:t xml:space="preserve">The MRSC updated its database </w:t>
      </w:r>
      <w:r w:rsidR="005E62BA">
        <w:rPr>
          <w:rFonts w:ascii="Arial" w:hAnsi="Arial" w:cs="Arial"/>
        </w:rPr>
        <w:t>late last month and</w:t>
      </w:r>
      <w:r>
        <w:rPr>
          <w:rFonts w:ascii="Arial" w:hAnsi="Arial" w:cs="Arial"/>
        </w:rPr>
        <w:t xml:space="preserve"> now includes Bellevue, which</w:t>
      </w:r>
      <w:r w:rsidR="00FF1019">
        <w:rPr>
          <w:rFonts w:ascii="Arial" w:hAnsi="Arial" w:cs="Arial"/>
        </w:rPr>
        <w:t xml:space="preserve"> created</w:t>
      </w:r>
      <w:r>
        <w:rPr>
          <w:rFonts w:ascii="Arial" w:hAnsi="Arial" w:cs="Arial"/>
        </w:rPr>
        <w:t xml:space="preserve"> a TBD in 2023 but has not yet imposed any revenues from that TBD. </w:t>
      </w:r>
      <w:r w:rsidR="003413D9">
        <w:rPr>
          <w:rFonts w:ascii="Arial" w:hAnsi="Arial" w:cs="Arial"/>
        </w:rPr>
        <w:t>A</w:t>
      </w:r>
      <w:r w:rsidR="00C71259">
        <w:rPr>
          <w:rFonts w:ascii="Arial" w:hAnsi="Arial" w:cs="Arial"/>
        </w:rPr>
        <w:t xml:space="preserve">ttachment </w:t>
      </w:r>
      <w:r w:rsidR="004D4566">
        <w:rPr>
          <w:rFonts w:ascii="Arial" w:hAnsi="Arial" w:cs="Arial"/>
        </w:rPr>
        <w:t>2</w:t>
      </w:r>
      <w:r w:rsidR="00C71259">
        <w:rPr>
          <w:rFonts w:ascii="Arial" w:hAnsi="Arial" w:cs="Arial"/>
        </w:rPr>
        <w:t xml:space="preserve"> to this staff report provides an</w:t>
      </w:r>
      <w:r w:rsidR="003413D9">
        <w:rPr>
          <w:rFonts w:ascii="Arial" w:hAnsi="Arial" w:cs="Arial"/>
        </w:rPr>
        <w:t xml:space="preserve"> updated list of the 23 local jurisdictions in King County with TBDs.</w:t>
      </w:r>
    </w:p>
    <w:p w14:paraId="30B4C2B2" w14:textId="79EAE482" w:rsidR="00127D58" w:rsidRDefault="00127D58">
      <w:pPr>
        <w:rPr>
          <w:rFonts w:ascii="Arial" w:hAnsi="Arial" w:cs="Arial"/>
        </w:rPr>
      </w:pPr>
      <w:r>
        <w:rPr>
          <w:rFonts w:ascii="Arial" w:hAnsi="Arial" w:cs="Arial"/>
        </w:rPr>
        <w:br w:type="page"/>
      </w:r>
    </w:p>
    <w:p w14:paraId="0A2BF8BC" w14:textId="4FF6D6EB" w:rsidR="00467BAD" w:rsidRPr="00467BAD" w:rsidRDefault="00467BAD" w:rsidP="00467BAD">
      <w:pPr>
        <w:rPr>
          <w:rFonts w:ascii="Arial" w:hAnsi="Arial" w:cs="Arial"/>
          <w:b/>
          <w:bCs/>
          <w:szCs w:val="24"/>
        </w:rPr>
      </w:pPr>
      <w:r w:rsidRPr="00467BAD">
        <w:rPr>
          <w:rFonts w:ascii="Arial" w:hAnsi="Arial" w:cs="Arial"/>
          <w:b/>
          <w:bCs/>
          <w:szCs w:val="24"/>
        </w:rPr>
        <w:lastRenderedPageBreak/>
        <w:t>Vehicle License Fee</w:t>
      </w:r>
      <w:r w:rsidR="00127D58">
        <w:rPr>
          <w:rFonts w:ascii="Arial" w:hAnsi="Arial" w:cs="Arial"/>
          <w:b/>
          <w:bCs/>
          <w:szCs w:val="24"/>
        </w:rPr>
        <w:t xml:space="preserve"> and use by TBDs</w:t>
      </w:r>
    </w:p>
    <w:p w14:paraId="1A4260E8" w14:textId="77777777" w:rsidR="00467BAD" w:rsidRDefault="00467BAD" w:rsidP="00152C0B">
      <w:pPr>
        <w:jc w:val="both"/>
        <w:rPr>
          <w:rFonts w:ascii="Arial" w:hAnsi="Arial" w:cs="Arial"/>
        </w:rPr>
      </w:pPr>
    </w:p>
    <w:p w14:paraId="06D77DFD" w14:textId="67CAD1F1" w:rsidR="00E534E5" w:rsidRDefault="000C2711" w:rsidP="00152C0B">
      <w:pPr>
        <w:jc w:val="both"/>
        <w:rPr>
          <w:rFonts w:ascii="Arial" w:hAnsi="Arial" w:cs="Arial"/>
        </w:rPr>
      </w:pPr>
      <w:r>
        <w:rPr>
          <w:rFonts w:ascii="Arial" w:hAnsi="Arial" w:cs="Arial"/>
        </w:rPr>
        <w:t xml:space="preserve">Washington State </w:t>
      </w:r>
      <w:r w:rsidR="006275F0">
        <w:rPr>
          <w:rFonts w:ascii="Arial" w:hAnsi="Arial" w:cs="Arial"/>
        </w:rPr>
        <w:t>has</w:t>
      </w:r>
      <w:r w:rsidR="00E534E5">
        <w:rPr>
          <w:rFonts w:ascii="Arial" w:hAnsi="Arial" w:cs="Arial"/>
        </w:rPr>
        <w:t xml:space="preserve"> two fees </w:t>
      </w:r>
      <w:r w:rsidR="006275F0">
        <w:rPr>
          <w:rFonts w:ascii="Arial" w:hAnsi="Arial" w:cs="Arial"/>
        </w:rPr>
        <w:t xml:space="preserve">that can be used </w:t>
      </w:r>
      <w:r w:rsidR="00E534E5">
        <w:rPr>
          <w:rFonts w:ascii="Arial" w:hAnsi="Arial" w:cs="Arial"/>
        </w:rPr>
        <w:t>when vehicle owners renew their tab</w:t>
      </w:r>
      <w:r w:rsidR="007C3BF6">
        <w:rPr>
          <w:rFonts w:ascii="Arial" w:hAnsi="Arial" w:cs="Arial"/>
        </w:rPr>
        <w:t>s</w:t>
      </w:r>
      <w:r w:rsidR="00E534E5">
        <w:rPr>
          <w:rFonts w:ascii="Arial" w:hAnsi="Arial" w:cs="Arial"/>
        </w:rPr>
        <w:t>:</w:t>
      </w:r>
    </w:p>
    <w:p w14:paraId="36D151F6" w14:textId="77777777" w:rsidR="00E534E5" w:rsidRDefault="00E534E5" w:rsidP="00152C0B">
      <w:pPr>
        <w:jc w:val="both"/>
        <w:rPr>
          <w:rFonts w:ascii="Arial" w:hAnsi="Arial" w:cs="Arial"/>
        </w:rPr>
      </w:pPr>
    </w:p>
    <w:p w14:paraId="71CA21C5" w14:textId="16B9C2B2" w:rsidR="00FE0489" w:rsidRDefault="007C3BF6" w:rsidP="00715BDA">
      <w:pPr>
        <w:pStyle w:val="ListParagraph0"/>
        <w:numPr>
          <w:ilvl w:val="0"/>
          <w:numId w:val="24"/>
        </w:numPr>
        <w:spacing w:after="120" w:line="240" w:lineRule="auto"/>
        <w:jc w:val="both"/>
        <w:rPr>
          <w:rFonts w:ascii="Arial" w:hAnsi="Arial" w:cs="Arial"/>
        </w:rPr>
      </w:pPr>
      <w:r>
        <w:rPr>
          <w:rFonts w:ascii="Arial" w:hAnsi="Arial" w:cs="Arial"/>
        </w:rPr>
        <w:t xml:space="preserve">The </w:t>
      </w:r>
      <w:r w:rsidR="00B1144A" w:rsidRPr="00DD279B">
        <w:rPr>
          <w:rFonts w:ascii="Arial" w:hAnsi="Arial" w:cs="Arial"/>
          <w:b/>
          <w:bCs/>
        </w:rPr>
        <w:t>Motor Vehicle Excise Tax (MVET)</w:t>
      </w:r>
      <w:r w:rsidR="00E534E5">
        <w:rPr>
          <w:rFonts w:ascii="Arial" w:hAnsi="Arial" w:cs="Arial"/>
        </w:rPr>
        <w:t xml:space="preserve"> </w:t>
      </w:r>
      <w:r w:rsidR="00B1144A" w:rsidRPr="00E534E5">
        <w:rPr>
          <w:rFonts w:ascii="Arial" w:hAnsi="Arial" w:cs="Arial"/>
        </w:rPr>
        <w:t xml:space="preserve">is a graduated </w:t>
      </w:r>
      <w:r w:rsidR="00E534E5">
        <w:rPr>
          <w:rFonts w:ascii="Arial" w:hAnsi="Arial" w:cs="Arial"/>
        </w:rPr>
        <w:t>fee</w:t>
      </w:r>
      <w:r w:rsidR="00A53550" w:rsidRPr="00E534E5">
        <w:rPr>
          <w:rFonts w:ascii="Arial" w:hAnsi="Arial" w:cs="Arial"/>
        </w:rPr>
        <w:t xml:space="preserve"> based on the value of the vehicle. </w:t>
      </w:r>
      <w:r w:rsidR="00F55B41">
        <w:rPr>
          <w:rFonts w:ascii="Arial" w:hAnsi="Arial" w:cs="Arial"/>
        </w:rPr>
        <w:t xml:space="preserve">Only </w:t>
      </w:r>
      <w:r w:rsidR="00737023" w:rsidRPr="00E534E5">
        <w:rPr>
          <w:rFonts w:ascii="Arial" w:hAnsi="Arial" w:cs="Arial"/>
        </w:rPr>
        <w:t xml:space="preserve">Sound Transit </w:t>
      </w:r>
      <w:r w:rsidR="00F55B41">
        <w:rPr>
          <w:rFonts w:ascii="Arial" w:hAnsi="Arial" w:cs="Arial"/>
        </w:rPr>
        <w:t xml:space="preserve">has </w:t>
      </w:r>
      <w:r w:rsidR="00737023" w:rsidRPr="00E534E5">
        <w:rPr>
          <w:rFonts w:ascii="Arial" w:hAnsi="Arial" w:cs="Arial"/>
        </w:rPr>
        <w:t>the authority to impose an MVET</w:t>
      </w:r>
      <w:r w:rsidR="00737023">
        <w:rPr>
          <w:rFonts w:ascii="Arial" w:hAnsi="Arial" w:cs="Arial"/>
        </w:rPr>
        <w:t>.</w:t>
      </w:r>
      <w:r w:rsidR="00E40F2C">
        <w:rPr>
          <w:rStyle w:val="FootnoteReference"/>
          <w:rFonts w:ascii="Arial" w:hAnsi="Arial" w:cs="Arial"/>
        </w:rPr>
        <w:footnoteReference w:id="3"/>
      </w:r>
    </w:p>
    <w:p w14:paraId="2E646737" w14:textId="607BCAB4" w:rsidR="007C3BF6" w:rsidRPr="00E534E5" w:rsidRDefault="00F55B41" w:rsidP="00F55B41">
      <w:pPr>
        <w:pStyle w:val="ListParagraph0"/>
        <w:numPr>
          <w:ilvl w:val="0"/>
          <w:numId w:val="24"/>
        </w:numPr>
        <w:spacing w:line="240" w:lineRule="auto"/>
        <w:jc w:val="both"/>
        <w:rPr>
          <w:rFonts w:ascii="Arial" w:hAnsi="Arial" w:cs="Arial"/>
        </w:rPr>
      </w:pPr>
      <w:r>
        <w:rPr>
          <w:rFonts w:ascii="Arial" w:hAnsi="Arial" w:cs="Arial"/>
        </w:rPr>
        <w:t xml:space="preserve">The </w:t>
      </w:r>
      <w:r w:rsidRPr="00DD279B">
        <w:rPr>
          <w:rFonts w:ascii="Arial" w:hAnsi="Arial" w:cs="Arial"/>
          <w:b/>
          <w:bCs/>
        </w:rPr>
        <w:t>Vehicle License Fee (VLF)</w:t>
      </w:r>
      <w:r>
        <w:rPr>
          <w:rFonts w:ascii="Arial" w:hAnsi="Arial" w:cs="Arial"/>
        </w:rPr>
        <w:t xml:space="preserve"> is a flat fee </w:t>
      </w:r>
      <w:r w:rsidR="006777B1">
        <w:rPr>
          <w:rFonts w:ascii="Arial" w:hAnsi="Arial" w:cs="Arial"/>
        </w:rPr>
        <w:t xml:space="preserve">that is the same for every vehicle. The WA Department of Licensing charges </w:t>
      </w:r>
      <w:r w:rsidR="00715BDA">
        <w:rPr>
          <w:rFonts w:ascii="Arial" w:hAnsi="Arial" w:cs="Arial"/>
        </w:rPr>
        <w:t xml:space="preserve">a basic fee of </w:t>
      </w:r>
      <w:r w:rsidR="006777B1">
        <w:rPr>
          <w:rFonts w:ascii="Arial" w:hAnsi="Arial" w:cs="Arial"/>
        </w:rPr>
        <w:t>$43.25</w:t>
      </w:r>
      <w:r w:rsidR="00253E3B">
        <w:rPr>
          <w:rFonts w:ascii="Arial" w:hAnsi="Arial" w:cs="Arial"/>
        </w:rPr>
        <w:t>.</w:t>
      </w:r>
      <w:r w:rsidR="00FB2056">
        <w:rPr>
          <w:rStyle w:val="FootnoteReference"/>
          <w:rFonts w:ascii="Arial" w:hAnsi="Arial" w:cs="Arial"/>
        </w:rPr>
        <w:footnoteReference w:id="4"/>
      </w:r>
      <w:r w:rsidR="00253E3B">
        <w:rPr>
          <w:rFonts w:ascii="Arial" w:hAnsi="Arial" w:cs="Arial"/>
        </w:rPr>
        <w:t xml:space="preserve"> TBDs have the </w:t>
      </w:r>
      <w:r w:rsidR="00715BDA">
        <w:rPr>
          <w:rFonts w:ascii="Arial" w:hAnsi="Arial" w:cs="Arial"/>
        </w:rPr>
        <w:t>authority</w:t>
      </w:r>
      <w:r w:rsidR="00253E3B">
        <w:rPr>
          <w:rFonts w:ascii="Arial" w:hAnsi="Arial" w:cs="Arial"/>
        </w:rPr>
        <w:t xml:space="preserve"> to </w:t>
      </w:r>
      <w:r w:rsidR="00715BDA">
        <w:rPr>
          <w:rFonts w:ascii="Arial" w:hAnsi="Arial" w:cs="Arial"/>
        </w:rPr>
        <w:t xml:space="preserve">impose </w:t>
      </w:r>
      <w:r w:rsidR="008613BB">
        <w:rPr>
          <w:rFonts w:ascii="Arial" w:hAnsi="Arial" w:cs="Arial"/>
        </w:rPr>
        <w:t xml:space="preserve">additional </w:t>
      </w:r>
      <w:r w:rsidR="00715BDA">
        <w:rPr>
          <w:rFonts w:ascii="Arial" w:hAnsi="Arial" w:cs="Arial"/>
        </w:rPr>
        <w:t>councilmanic or voter-approved VLFs</w:t>
      </w:r>
      <w:r w:rsidR="00722179">
        <w:rPr>
          <w:rFonts w:ascii="Arial" w:hAnsi="Arial" w:cs="Arial"/>
        </w:rPr>
        <w:t xml:space="preserve"> beyond what the State imposes</w:t>
      </w:r>
      <w:r w:rsidR="00715BDA">
        <w:rPr>
          <w:rFonts w:ascii="Arial" w:hAnsi="Arial" w:cs="Arial"/>
        </w:rPr>
        <w:t>.</w:t>
      </w:r>
      <w:r w:rsidR="0058556C">
        <w:rPr>
          <w:rStyle w:val="FootnoteReference"/>
          <w:rFonts w:ascii="Arial" w:hAnsi="Arial" w:cs="Arial"/>
        </w:rPr>
        <w:footnoteReference w:id="5"/>
      </w:r>
      <w:r w:rsidR="00FE0058">
        <w:rPr>
          <w:rFonts w:ascii="Arial" w:hAnsi="Arial" w:cs="Arial"/>
        </w:rPr>
        <w:t xml:space="preserve"> The Executive Budget Office estimates that a VLF imposed countywide </w:t>
      </w:r>
      <w:r w:rsidR="00AF5745">
        <w:rPr>
          <w:rFonts w:ascii="Arial" w:hAnsi="Arial" w:cs="Arial"/>
        </w:rPr>
        <w:t xml:space="preserve">by KCTD </w:t>
      </w:r>
      <w:r w:rsidR="00FE0058">
        <w:rPr>
          <w:rFonts w:ascii="Arial" w:hAnsi="Arial" w:cs="Arial"/>
        </w:rPr>
        <w:t>would collect approximately $15.5 million each year for every $10 imposed.</w:t>
      </w:r>
      <w:r w:rsidR="005B55F9">
        <w:rPr>
          <w:rStyle w:val="FootnoteReference"/>
          <w:rFonts w:ascii="Arial" w:hAnsi="Arial" w:cs="Arial"/>
        </w:rPr>
        <w:footnoteReference w:id="6"/>
      </w:r>
    </w:p>
    <w:p w14:paraId="7707785E" w14:textId="77777777" w:rsidR="00FE0489" w:rsidRDefault="00FE0489" w:rsidP="00F55B41">
      <w:pPr>
        <w:jc w:val="both"/>
        <w:rPr>
          <w:rFonts w:ascii="Arial" w:hAnsi="Arial" w:cs="Arial"/>
        </w:rPr>
      </w:pPr>
    </w:p>
    <w:p w14:paraId="7298A1B1" w14:textId="767C4153" w:rsidR="00D3389D" w:rsidRPr="00106541" w:rsidRDefault="00D3389D" w:rsidP="00106541">
      <w:pPr>
        <w:jc w:val="both"/>
        <w:rPr>
          <w:rFonts w:ascii="Arial" w:hAnsi="Arial" w:cs="Arial"/>
        </w:rPr>
      </w:pPr>
      <w:r w:rsidRPr="000A23CD">
        <w:rPr>
          <w:rFonts w:ascii="Arial" w:hAnsi="Arial" w:cs="Arial"/>
        </w:rPr>
        <w:t xml:space="preserve">KCTD is authorized to impose a </w:t>
      </w:r>
      <w:r w:rsidR="000A23CD" w:rsidRPr="00B0070A">
        <w:rPr>
          <w:rFonts w:ascii="Arial" w:hAnsi="Arial" w:cs="Arial"/>
          <w:u w:val="single"/>
        </w:rPr>
        <w:t xml:space="preserve">voter-approved </w:t>
      </w:r>
      <w:r w:rsidRPr="00B0070A">
        <w:rPr>
          <w:rFonts w:ascii="Arial" w:hAnsi="Arial" w:cs="Arial"/>
          <w:u w:val="single"/>
        </w:rPr>
        <w:t>VLF</w:t>
      </w:r>
      <w:r w:rsidRPr="000A23CD">
        <w:rPr>
          <w:rFonts w:ascii="Arial" w:hAnsi="Arial" w:cs="Arial"/>
        </w:rPr>
        <w:t xml:space="preserve"> of up to $100.</w:t>
      </w:r>
      <w:r w:rsidRPr="00106541">
        <w:rPr>
          <w:rFonts w:ascii="Arial" w:hAnsi="Arial" w:cs="Arial"/>
        </w:rPr>
        <w:t xml:space="preserve"> A voter-approved VLF could be imposed and collected throughout King County, including within each city. </w:t>
      </w:r>
      <w:r w:rsidR="00207E69">
        <w:rPr>
          <w:rFonts w:ascii="Arial" w:hAnsi="Arial" w:cs="Arial"/>
        </w:rPr>
        <w:t>Legal counsel indicates that a</w:t>
      </w:r>
      <w:r w:rsidRPr="00106541">
        <w:rPr>
          <w:rFonts w:ascii="Arial" w:hAnsi="Arial" w:cs="Arial"/>
        </w:rPr>
        <w:t xml:space="preserve">ny city’s TBD could </w:t>
      </w:r>
      <w:r w:rsidR="000A23CD">
        <w:rPr>
          <w:rFonts w:ascii="Arial" w:hAnsi="Arial" w:cs="Arial"/>
        </w:rPr>
        <w:t xml:space="preserve">also </w:t>
      </w:r>
      <w:r w:rsidRPr="00106541">
        <w:rPr>
          <w:rFonts w:ascii="Arial" w:hAnsi="Arial" w:cs="Arial"/>
        </w:rPr>
        <w:t xml:space="preserve">impose its own voter-approved VLF of up to $100 </w:t>
      </w:r>
      <w:r w:rsidR="00373C6E">
        <w:rPr>
          <w:rFonts w:ascii="Arial" w:hAnsi="Arial" w:cs="Arial"/>
        </w:rPr>
        <w:t xml:space="preserve">in addition to a </w:t>
      </w:r>
      <w:r w:rsidRPr="00106541">
        <w:rPr>
          <w:rFonts w:ascii="Arial" w:hAnsi="Arial" w:cs="Arial"/>
        </w:rPr>
        <w:t>KCTD</w:t>
      </w:r>
      <w:r w:rsidR="00373C6E">
        <w:rPr>
          <w:rFonts w:ascii="Arial" w:hAnsi="Arial" w:cs="Arial"/>
        </w:rPr>
        <w:t>-imposed</w:t>
      </w:r>
      <w:r w:rsidRPr="00106541">
        <w:rPr>
          <w:rFonts w:ascii="Arial" w:hAnsi="Arial" w:cs="Arial"/>
        </w:rPr>
        <w:t xml:space="preserve"> voter-approved VLF.</w:t>
      </w:r>
      <w:r w:rsidR="000A23CD">
        <w:rPr>
          <w:rFonts w:ascii="Arial" w:hAnsi="Arial" w:cs="Arial"/>
        </w:rPr>
        <w:t xml:space="preserve"> </w:t>
      </w:r>
    </w:p>
    <w:p w14:paraId="647FE7A1" w14:textId="77777777" w:rsidR="00D3389D" w:rsidRPr="00106541" w:rsidRDefault="00D3389D" w:rsidP="00106541">
      <w:pPr>
        <w:jc w:val="both"/>
        <w:rPr>
          <w:rFonts w:ascii="Arial" w:hAnsi="Arial" w:cs="Arial"/>
        </w:rPr>
      </w:pPr>
    </w:p>
    <w:p w14:paraId="5F278D9A" w14:textId="3D0EF41B" w:rsidR="00D3389D" w:rsidRPr="00A06DD4" w:rsidRDefault="00D3389D" w:rsidP="00A06DD4">
      <w:pPr>
        <w:jc w:val="both"/>
        <w:rPr>
          <w:rFonts w:ascii="Arial" w:hAnsi="Arial" w:cs="Arial"/>
        </w:rPr>
      </w:pPr>
      <w:r w:rsidRPr="00A06DD4">
        <w:rPr>
          <w:rFonts w:ascii="Arial" w:hAnsi="Arial" w:cs="Arial"/>
        </w:rPr>
        <w:t xml:space="preserve">KCTD is also authorized to impose a VLF of up to $50 </w:t>
      </w:r>
      <w:r w:rsidRPr="00A06DD4">
        <w:rPr>
          <w:rFonts w:ascii="Arial" w:hAnsi="Arial" w:cs="Arial"/>
          <w:u w:val="single"/>
        </w:rPr>
        <w:t>without a vote of the people</w:t>
      </w:r>
      <w:r w:rsidRPr="00A06DD4">
        <w:rPr>
          <w:rFonts w:ascii="Arial" w:hAnsi="Arial" w:cs="Arial"/>
        </w:rPr>
        <w:t xml:space="preserve"> (councilmanic).</w:t>
      </w:r>
      <w:r w:rsidRPr="00A06DD4">
        <w:rPr>
          <w:rFonts w:ascii="Arial" w:hAnsi="Arial" w:cs="Arial"/>
          <w:b/>
          <w:bCs/>
        </w:rPr>
        <w:t xml:space="preserve"> </w:t>
      </w:r>
      <w:r w:rsidRPr="00A06DD4">
        <w:rPr>
          <w:rFonts w:ascii="Arial" w:hAnsi="Arial" w:cs="Arial"/>
        </w:rPr>
        <w:t xml:space="preserve">However, there are </w:t>
      </w:r>
      <w:r w:rsidR="008613BB">
        <w:rPr>
          <w:rFonts w:ascii="Arial" w:hAnsi="Arial" w:cs="Arial"/>
        </w:rPr>
        <w:t>several</w:t>
      </w:r>
      <w:r w:rsidRPr="00A06DD4">
        <w:rPr>
          <w:rFonts w:ascii="Arial" w:hAnsi="Arial" w:cs="Arial"/>
        </w:rPr>
        <w:t xml:space="preserve"> </w:t>
      </w:r>
      <w:r w:rsidR="00A06DD4" w:rsidRPr="00A06DD4">
        <w:rPr>
          <w:rFonts w:ascii="Arial" w:hAnsi="Arial" w:cs="Arial"/>
        </w:rPr>
        <w:t>conditions</w:t>
      </w:r>
      <w:r w:rsidRPr="00A06DD4">
        <w:rPr>
          <w:rFonts w:ascii="Arial" w:hAnsi="Arial" w:cs="Arial"/>
        </w:rPr>
        <w:t xml:space="preserve"> for imposing a councilmanic VLF:</w:t>
      </w:r>
    </w:p>
    <w:p w14:paraId="0B70394C" w14:textId="77777777" w:rsidR="00D3389D" w:rsidRPr="00412942" w:rsidRDefault="00D3389D" w:rsidP="00A06DD4">
      <w:pPr>
        <w:jc w:val="both"/>
        <w:rPr>
          <w:rFonts w:ascii="Arial" w:hAnsi="Arial" w:cs="Arial"/>
          <w:szCs w:val="24"/>
        </w:rPr>
      </w:pPr>
    </w:p>
    <w:p w14:paraId="6B52BEBF" w14:textId="77777777" w:rsidR="00D3389D" w:rsidRPr="00412942" w:rsidRDefault="00D3389D" w:rsidP="0048009C">
      <w:pPr>
        <w:pStyle w:val="ListParagraph0"/>
        <w:numPr>
          <w:ilvl w:val="0"/>
          <w:numId w:val="23"/>
        </w:numPr>
        <w:spacing w:line="240" w:lineRule="auto"/>
        <w:rPr>
          <w:rFonts w:ascii="Arial" w:hAnsi="Arial" w:cs="Arial"/>
        </w:rPr>
      </w:pPr>
      <w:r w:rsidRPr="00412942">
        <w:rPr>
          <w:rFonts w:ascii="Arial" w:hAnsi="Arial" w:cs="Arial"/>
          <w:b/>
          <w:bCs/>
        </w:rPr>
        <w:t>Incremental implementation.</w:t>
      </w:r>
      <w:r w:rsidRPr="00412942">
        <w:rPr>
          <w:rFonts w:ascii="Arial" w:hAnsi="Arial" w:cs="Arial"/>
        </w:rPr>
        <w:t xml:space="preserve"> A councilmanic VLF can only be imposed incrementally, as follows:</w:t>
      </w:r>
    </w:p>
    <w:p w14:paraId="606C90AF" w14:textId="77777777" w:rsidR="00D3389D" w:rsidRPr="00412942" w:rsidRDefault="00D3389D" w:rsidP="0048009C">
      <w:pPr>
        <w:pStyle w:val="ListParagraph0"/>
        <w:numPr>
          <w:ilvl w:val="1"/>
          <w:numId w:val="23"/>
        </w:numPr>
        <w:spacing w:line="240" w:lineRule="auto"/>
        <w:jc w:val="both"/>
        <w:rPr>
          <w:rFonts w:ascii="Arial" w:hAnsi="Arial" w:cs="Arial"/>
        </w:rPr>
      </w:pPr>
      <w:r w:rsidRPr="00412942">
        <w:rPr>
          <w:rFonts w:ascii="Arial" w:hAnsi="Arial" w:cs="Arial"/>
        </w:rPr>
        <w:t>Impose $20, then wait at least 24 months</w:t>
      </w:r>
    </w:p>
    <w:p w14:paraId="3FF7679C" w14:textId="77777777" w:rsidR="00D3389D" w:rsidRPr="00412942" w:rsidRDefault="00D3389D" w:rsidP="0048009C">
      <w:pPr>
        <w:pStyle w:val="ListParagraph0"/>
        <w:numPr>
          <w:ilvl w:val="1"/>
          <w:numId w:val="23"/>
        </w:numPr>
        <w:spacing w:line="240" w:lineRule="auto"/>
        <w:jc w:val="both"/>
        <w:rPr>
          <w:rFonts w:ascii="Arial" w:hAnsi="Arial" w:cs="Arial"/>
        </w:rPr>
      </w:pPr>
      <w:r w:rsidRPr="00412942">
        <w:rPr>
          <w:rFonts w:ascii="Arial" w:hAnsi="Arial" w:cs="Arial"/>
        </w:rPr>
        <w:t>Impose a second $20 ($40 total), then wait at least 24 months</w:t>
      </w:r>
    </w:p>
    <w:p w14:paraId="114EA3F1" w14:textId="77777777" w:rsidR="00D3389D" w:rsidRPr="00412942" w:rsidRDefault="00D3389D" w:rsidP="0048009C">
      <w:pPr>
        <w:pStyle w:val="ListParagraph0"/>
        <w:numPr>
          <w:ilvl w:val="1"/>
          <w:numId w:val="23"/>
        </w:numPr>
        <w:spacing w:line="240" w:lineRule="auto"/>
        <w:jc w:val="both"/>
        <w:rPr>
          <w:rFonts w:ascii="Arial" w:hAnsi="Arial" w:cs="Arial"/>
        </w:rPr>
      </w:pPr>
      <w:r w:rsidRPr="00412942">
        <w:rPr>
          <w:rFonts w:ascii="Arial" w:hAnsi="Arial" w:cs="Arial"/>
        </w:rPr>
        <w:t>Impose the final $10 ($50 total)</w:t>
      </w:r>
    </w:p>
    <w:p w14:paraId="7CBC8806" w14:textId="77777777" w:rsidR="00D3389D" w:rsidRPr="00412942" w:rsidRDefault="00D3389D" w:rsidP="0048009C">
      <w:pPr>
        <w:jc w:val="both"/>
        <w:rPr>
          <w:rFonts w:ascii="Arial" w:hAnsi="Arial" w:cs="Arial"/>
          <w:szCs w:val="24"/>
        </w:rPr>
      </w:pPr>
    </w:p>
    <w:p w14:paraId="67BB3AE6" w14:textId="680E6FEB" w:rsidR="00D3389D" w:rsidRPr="00412942" w:rsidRDefault="00D3389D" w:rsidP="0048009C">
      <w:pPr>
        <w:pStyle w:val="ListParagraph0"/>
        <w:numPr>
          <w:ilvl w:val="0"/>
          <w:numId w:val="23"/>
        </w:numPr>
        <w:spacing w:line="240" w:lineRule="auto"/>
        <w:jc w:val="both"/>
        <w:rPr>
          <w:rFonts w:ascii="Arial" w:hAnsi="Arial" w:cs="Arial"/>
        </w:rPr>
      </w:pPr>
      <w:r w:rsidRPr="00412942">
        <w:rPr>
          <w:rFonts w:ascii="Arial" w:hAnsi="Arial" w:cs="Arial"/>
          <w:b/>
          <w:bCs/>
        </w:rPr>
        <w:t>Revenue sharing with cities.</w:t>
      </w:r>
      <w:r w:rsidRPr="00412942">
        <w:rPr>
          <w:rFonts w:ascii="Arial" w:hAnsi="Arial" w:cs="Arial"/>
        </w:rPr>
        <w:t xml:space="preserve"> If a county TBD imposes a councilmanic VLF, any revenues it collects must be shared with local jurisdictions through an interlocal agreement (ILA). The state statute does not include information about how much of the revenue must be shared, or by what formula, so the revenue sharing would be dependent on what is negotiated in the ILA, which must be approved by both the KCTD and 60% of the cities representing 75% of the population of the cities within King County.</w:t>
      </w:r>
    </w:p>
    <w:p w14:paraId="14CF78FA" w14:textId="77777777" w:rsidR="00D3389D" w:rsidRPr="00412942" w:rsidRDefault="00D3389D" w:rsidP="00D3389D">
      <w:pPr>
        <w:pStyle w:val="ListParagraph0"/>
        <w:rPr>
          <w:rFonts w:ascii="Arial" w:hAnsi="Arial" w:cs="Arial"/>
        </w:rPr>
      </w:pPr>
    </w:p>
    <w:p w14:paraId="7660C61D" w14:textId="4506DFE1" w:rsidR="00D3389D" w:rsidRPr="00412942" w:rsidRDefault="00D3389D" w:rsidP="00D3389D">
      <w:pPr>
        <w:pStyle w:val="ListParagraph0"/>
        <w:numPr>
          <w:ilvl w:val="0"/>
          <w:numId w:val="23"/>
        </w:numPr>
        <w:spacing w:line="240" w:lineRule="auto"/>
        <w:rPr>
          <w:rFonts w:ascii="Arial" w:hAnsi="Arial" w:cs="Arial"/>
        </w:rPr>
      </w:pPr>
      <w:r w:rsidRPr="00412942">
        <w:rPr>
          <w:rFonts w:ascii="Arial" w:hAnsi="Arial" w:cs="Arial"/>
          <w:b/>
          <w:bCs/>
        </w:rPr>
        <w:t>$50 cap within any jurisdiction.</w:t>
      </w:r>
      <w:r w:rsidRPr="00412942">
        <w:rPr>
          <w:rFonts w:ascii="Arial" w:hAnsi="Arial" w:cs="Arial"/>
        </w:rPr>
        <w:t xml:space="preserve"> </w:t>
      </w:r>
      <w:r w:rsidR="009C3AB5">
        <w:rPr>
          <w:rFonts w:ascii="Arial" w:hAnsi="Arial" w:cs="Arial"/>
        </w:rPr>
        <w:t>Legal counsel has indicated that t</w:t>
      </w:r>
      <w:r w:rsidRPr="00412942">
        <w:rPr>
          <w:rFonts w:ascii="Arial" w:hAnsi="Arial" w:cs="Arial"/>
        </w:rPr>
        <w:t>here is a $50 cap on the total amount of councilmanic VLF that can be collected within any individual jurisdiction. What this would mean is that:</w:t>
      </w:r>
    </w:p>
    <w:p w14:paraId="799D48AF" w14:textId="762FF1FA" w:rsidR="00D3389D" w:rsidRPr="00412942" w:rsidRDefault="00D3389D" w:rsidP="00130E16">
      <w:pPr>
        <w:pStyle w:val="ListParagraph0"/>
        <w:numPr>
          <w:ilvl w:val="1"/>
          <w:numId w:val="23"/>
        </w:numPr>
        <w:spacing w:after="120" w:line="240" w:lineRule="auto"/>
        <w:jc w:val="both"/>
        <w:rPr>
          <w:rFonts w:ascii="Arial" w:hAnsi="Arial" w:cs="Arial"/>
        </w:rPr>
      </w:pPr>
      <w:r w:rsidRPr="00412942">
        <w:rPr>
          <w:rFonts w:ascii="Arial" w:hAnsi="Arial" w:cs="Arial"/>
        </w:rPr>
        <w:lastRenderedPageBreak/>
        <w:t xml:space="preserve">KCTD would not be able to collect any councilmanic VLF revenues within the boundaries of </w:t>
      </w:r>
      <w:r w:rsidR="00307653">
        <w:rPr>
          <w:rFonts w:ascii="Arial" w:hAnsi="Arial" w:cs="Arial"/>
        </w:rPr>
        <w:t>cities such as Seattle that</w:t>
      </w:r>
      <w:r w:rsidRPr="00412942">
        <w:rPr>
          <w:rFonts w:ascii="Arial" w:hAnsi="Arial" w:cs="Arial"/>
        </w:rPr>
        <w:t xml:space="preserve"> </w:t>
      </w:r>
      <w:r w:rsidR="00130E16">
        <w:rPr>
          <w:rFonts w:ascii="Arial" w:hAnsi="Arial" w:cs="Arial"/>
        </w:rPr>
        <w:t>currently</w:t>
      </w:r>
      <w:r w:rsidRPr="00412942">
        <w:rPr>
          <w:rFonts w:ascii="Arial" w:hAnsi="Arial" w:cs="Arial"/>
        </w:rPr>
        <w:t xml:space="preserve"> impose $50 in councilmanic VLF.</w:t>
      </w:r>
    </w:p>
    <w:p w14:paraId="3330B5B4" w14:textId="77777777" w:rsidR="00AF73EB" w:rsidRDefault="00130E16" w:rsidP="00AF73EB">
      <w:pPr>
        <w:pStyle w:val="ListParagraph0"/>
        <w:numPr>
          <w:ilvl w:val="1"/>
          <w:numId w:val="23"/>
        </w:numPr>
        <w:spacing w:after="120" w:line="240" w:lineRule="auto"/>
        <w:jc w:val="both"/>
        <w:rPr>
          <w:rFonts w:ascii="Arial" w:hAnsi="Arial" w:cs="Arial"/>
        </w:rPr>
      </w:pPr>
      <w:r>
        <w:rPr>
          <w:rFonts w:ascii="Arial" w:hAnsi="Arial" w:cs="Arial"/>
        </w:rPr>
        <w:t xml:space="preserve">KCTD would be limited </w:t>
      </w:r>
      <w:r w:rsidR="00AF73EB">
        <w:rPr>
          <w:rFonts w:ascii="Arial" w:hAnsi="Arial" w:cs="Arial"/>
        </w:rPr>
        <w:t>to $50 of councilmanic VLF collections in a</w:t>
      </w:r>
      <w:r w:rsidR="00D3389D" w:rsidRPr="00412942">
        <w:rPr>
          <w:rFonts w:ascii="Arial" w:hAnsi="Arial" w:cs="Arial"/>
        </w:rPr>
        <w:t xml:space="preserve">ny city that </w:t>
      </w:r>
      <w:r w:rsidR="00AF73EB">
        <w:rPr>
          <w:rFonts w:ascii="Arial" w:hAnsi="Arial" w:cs="Arial"/>
        </w:rPr>
        <w:t>currently imposes some level of TBD councilmanic VLIF.</w:t>
      </w:r>
    </w:p>
    <w:p w14:paraId="1AB74160" w14:textId="5589378E" w:rsidR="00D3389D" w:rsidRPr="00412942" w:rsidRDefault="00AF73EB" w:rsidP="007D7D32">
      <w:pPr>
        <w:pStyle w:val="ListParagraph0"/>
        <w:numPr>
          <w:ilvl w:val="1"/>
          <w:numId w:val="23"/>
        </w:numPr>
        <w:spacing w:line="240" w:lineRule="auto"/>
        <w:jc w:val="both"/>
        <w:rPr>
          <w:rFonts w:ascii="Arial" w:hAnsi="Arial" w:cs="Arial"/>
        </w:rPr>
      </w:pPr>
      <w:r>
        <w:rPr>
          <w:rFonts w:ascii="Arial" w:hAnsi="Arial" w:cs="Arial"/>
        </w:rPr>
        <w:t xml:space="preserve">Any city TBD that </w:t>
      </w:r>
      <w:r w:rsidR="00097B4B">
        <w:rPr>
          <w:rFonts w:ascii="Arial" w:hAnsi="Arial" w:cs="Arial"/>
        </w:rPr>
        <w:t>seeks</w:t>
      </w:r>
      <w:r w:rsidR="00D3389D" w:rsidRPr="00412942">
        <w:rPr>
          <w:rFonts w:ascii="Arial" w:hAnsi="Arial" w:cs="Arial"/>
        </w:rPr>
        <w:t xml:space="preserve"> to impose a councilmanic VLF in the future or to add to the councilmanic VLF it already imposes would be limited by whatever councilmanic VLF KCTD has imposed, as that would count toward that city’s $50 maximum.</w:t>
      </w:r>
    </w:p>
    <w:p w14:paraId="0353B454" w14:textId="77777777" w:rsidR="00D3389D" w:rsidRDefault="00D3389D" w:rsidP="00D3389D">
      <w:pPr>
        <w:rPr>
          <w:rFonts w:ascii="Arial" w:hAnsi="Arial" w:cs="Arial"/>
          <w:szCs w:val="24"/>
        </w:rPr>
      </w:pPr>
    </w:p>
    <w:p w14:paraId="0089C9D6" w14:textId="100688CE" w:rsidR="003A3FEE" w:rsidRDefault="003A3FEE" w:rsidP="004F6DF9">
      <w:pPr>
        <w:jc w:val="both"/>
        <w:rPr>
          <w:rFonts w:ascii="Arial" w:hAnsi="Arial" w:cs="Arial"/>
          <w:szCs w:val="24"/>
        </w:rPr>
      </w:pPr>
      <w:r>
        <w:rPr>
          <w:rFonts w:ascii="Arial" w:hAnsi="Arial" w:cs="Arial"/>
          <w:szCs w:val="24"/>
        </w:rPr>
        <w:t xml:space="preserve">If KCTD imposes a VLF, </w:t>
      </w:r>
      <w:r w:rsidR="00605A0E">
        <w:rPr>
          <w:rFonts w:ascii="Arial" w:hAnsi="Arial" w:cs="Arial"/>
          <w:szCs w:val="24"/>
        </w:rPr>
        <w:t>it can provide a rebate</w:t>
      </w:r>
      <w:r w:rsidR="00367488">
        <w:rPr>
          <w:rStyle w:val="FootnoteReference"/>
          <w:rFonts w:ascii="Arial" w:hAnsi="Arial" w:cs="Arial"/>
          <w:szCs w:val="24"/>
        </w:rPr>
        <w:footnoteReference w:id="7"/>
      </w:r>
      <w:r w:rsidR="00605A0E">
        <w:rPr>
          <w:rFonts w:ascii="Arial" w:hAnsi="Arial" w:cs="Arial"/>
          <w:szCs w:val="24"/>
        </w:rPr>
        <w:t xml:space="preserve"> to low-income individuals</w:t>
      </w:r>
      <w:r w:rsidR="00367488">
        <w:rPr>
          <w:rStyle w:val="FootnoteReference"/>
          <w:rFonts w:ascii="Arial" w:hAnsi="Arial" w:cs="Arial"/>
          <w:szCs w:val="24"/>
        </w:rPr>
        <w:footnoteReference w:id="8"/>
      </w:r>
      <w:r w:rsidR="00605A0E">
        <w:rPr>
          <w:rFonts w:ascii="Arial" w:hAnsi="Arial" w:cs="Arial"/>
          <w:szCs w:val="24"/>
        </w:rPr>
        <w:t xml:space="preserve"> </w:t>
      </w:r>
      <w:r w:rsidR="004F6DF9">
        <w:rPr>
          <w:rFonts w:ascii="Arial" w:hAnsi="Arial" w:cs="Arial"/>
          <w:szCs w:val="24"/>
        </w:rPr>
        <w:t xml:space="preserve">of up to 40% of the fee. If a low-income rebate is offered, the State Department of Licensing </w:t>
      </w:r>
      <w:r w:rsidR="00ED0F52">
        <w:rPr>
          <w:rFonts w:ascii="Arial" w:hAnsi="Arial" w:cs="Arial"/>
          <w:szCs w:val="24"/>
        </w:rPr>
        <w:t xml:space="preserve">(DOL) </w:t>
      </w:r>
      <w:r w:rsidR="004F6DF9">
        <w:rPr>
          <w:rFonts w:ascii="Arial" w:hAnsi="Arial" w:cs="Arial"/>
          <w:szCs w:val="24"/>
        </w:rPr>
        <w:t>would collect the full fee and the KCTD would be responsible for establishing and administering a program through which eligible vehicle owners could apply for a rebate.</w:t>
      </w:r>
    </w:p>
    <w:p w14:paraId="39A3D51E" w14:textId="77777777" w:rsidR="003A3FEE" w:rsidRPr="00412942" w:rsidRDefault="003A3FEE" w:rsidP="00D3389D">
      <w:pPr>
        <w:rPr>
          <w:rFonts w:ascii="Arial" w:hAnsi="Arial" w:cs="Arial"/>
          <w:szCs w:val="24"/>
        </w:rPr>
      </w:pPr>
    </w:p>
    <w:p w14:paraId="28D40BC8" w14:textId="243A9460" w:rsidR="00E84098" w:rsidRPr="006C2B54" w:rsidRDefault="006C2B54" w:rsidP="00152C0B">
      <w:pPr>
        <w:jc w:val="both"/>
        <w:rPr>
          <w:rFonts w:ascii="Arial" w:hAnsi="Arial" w:cs="Arial"/>
          <w:b/>
          <w:bCs/>
        </w:rPr>
      </w:pPr>
      <w:r w:rsidRPr="006C2B54">
        <w:rPr>
          <w:rFonts w:ascii="Arial" w:hAnsi="Arial" w:cs="Arial"/>
          <w:b/>
          <w:bCs/>
        </w:rPr>
        <w:t xml:space="preserve">Allowable uses of the </w:t>
      </w:r>
      <w:r>
        <w:rPr>
          <w:rFonts w:ascii="Arial" w:hAnsi="Arial" w:cs="Arial"/>
          <w:b/>
          <w:bCs/>
        </w:rPr>
        <w:t xml:space="preserve">property </w:t>
      </w:r>
      <w:r w:rsidRPr="006C2B54">
        <w:rPr>
          <w:rFonts w:ascii="Arial" w:hAnsi="Arial" w:cs="Arial"/>
          <w:b/>
          <w:bCs/>
        </w:rPr>
        <w:t>tax</w:t>
      </w:r>
      <w:r>
        <w:rPr>
          <w:rFonts w:ascii="Arial" w:hAnsi="Arial" w:cs="Arial"/>
          <w:b/>
          <w:bCs/>
        </w:rPr>
        <w:t xml:space="preserve"> for transportation improvements</w:t>
      </w:r>
    </w:p>
    <w:p w14:paraId="56DA897D" w14:textId="77777777" w:rsidR="006C2B54" w:rsidRDefault="006C2B54" w:rsidP="00152C0B">
      <w:pPr>
        <w:jc w:val="both"/>
        <w:rPr>
          <w:rFonts w:ascii="Arial" w:hAnsi="Arial" w:cs="Arial"/>
        </w:rPr>
      </w:pPr>
    </w:p>
    <w:p w14:paraId="68115C45" w14:textId="37D83087" w:rsidR="006C2B54" w:rsidRDefault="003B7B04" w:rsidP="00152C0B">
      <w:pPr>
        <w:jc w:val="both"/>
        <w:rPr>
          <w:rFonts w:ascii="Arial" w:hAnsi="Arial" w:cs="Arial"/>
        </w:rPr>
      </w:pPr>
      <w:r>
        <w:rPr>
          <w:rFonts w:ascii="Arial" w:hAnsi="Arial" w:cs="Arial"/>
        </w:rPr>
        <w:t>KCTD has the authority to</w:t>
      </w:r>
      <w:r w:rsidR="00D4237E">
        <w:rPr>
          <w:rFonts w:ascii="Arial" w:hAnsi="Arial" w:cs="Arial"/>
        </w:rPr>
        <w:t xml:space="preserve"> </w:t>
      </w:r>
      <w:r w:rsidR="004717EE">
        <w:rPr>
          <w:rFonts w:ascii="Arial" w:hAnsi="Arial" w:cs="Arial"/>
        </w:rPr>
        <w:t>seek voter approval for</w:t>
      </w:r>
      <w:r w:rsidR="00D4237E">
        <w:rPr>
          <w:rFonts w:ascii="Arial" w:hAnsi="Arial" w:cs="Arial"/>
        </w:rPr>
        <w:t xml:space="preserve"> a property tax excess levy</w:t>
      </w:r>
      <w:r w:rsidR="00AA07F4">
        <w:rPr>
          <w:rFonts w:ascii="Arial" w:hAnsi="Arial" w:cs="Arial"/>
        </w:rPr>
        <w:t>,</w:t>
      </w:r>
      <w:r w:rsidR="00D4237E">
        <w:rPr>
          <w:rStyle w:val="FootnoteReference"/>
          <w:rFonts w:ascii="Arial" w:hAnsi="Arial" w:cs="Arial"/>
        </w:rPr>
        <w:footnoteReference w:id="9"/>
      </w:r>
      <w:r w:rsidR="00E01761">
        <w:rPr>
          <w:rFonts w:ascii="Arial" w:hAnsi="Arial" w:cs="Arial"/>
        </w:rPr>
        <w:t xml:space="preserve"> </w:t>
      </w:r>
      <w:r w:rsidR="00AA07F4">
        <w:rPr>
          <w:rFonts w:ascii="Arial" w:hAnsi="Arial" w:cs="Arial"/>
        </w:rPr>
        <w:t>which would</w:t>
      </w:r>
      <w:r w:rsidR="00E01761">
        <w:rPr>
          <w:rFonts w:ascii="Arial" w:hAnsi="Arial" w:cs="Arial"/>
        </w:rPr>
        <w:t xml:space="preserve"> require 60% voter approval </w:t>
      </w:r>
      <w:r w:rsidR="00F44CBC">
        <w:rPr>
          <w:rFonts w:ascii="Arial" w:hAnsi="Arial" w:cs="Arial"/>
        </w:rPr>
        <w:t>plus a minimum voter turnout</w:t>
      </w:r>
      <w:r w:rsidR="00D4237E">
        <w:rPr>
          <w:rFonts w:ascii="Arial" w:hAnsi="Arial" w:cs="Arial"/>
        </w:rPr>
        <w:t>.</w:t>
      </w:r>
    </w:p>
    <w:p w14:paraId="44D54DD3" w14:textId="77777777" w:rsidR="00F44CBC" w:rsidRDefault="00F44CBC" w:rsidP="00152C0B">
      <w:pPr>
        <w:jc w:val="both"/>
        <w:rPr>
          <w:rFonts w:ascii="Arial" w:hAnsi="Arial" w:cs="Arial"/>
        </w:rPr>
      </w:pPr>
    </w:p>
    <w:p w14:paraId="34413DCB" w14:textId="0524F2DF" w:rsidR="003454D5" w:rsidRDefault="003454D5" w:rsidP="00152C0B">
      <w:pPr>
        <w:jc w:val="both"/>
        <w:rPr>
          <w:rFonts w:ascii="Arial" w:hAnsi="Arial" w:cs="Arial"/>
        </w:rPr>
      </w:pPr>
      <w:r>
        <w:rPr>
          <w:rFonts w:ascii="Arial" w:hAnsi="Arial" w:cs="Arial"/>
        </w:rPr>
        <w:t xml:space="preserve">King County </w:t>
      </w:r>
      <w:r w:rsidR="002D434B">
        <w:rPr>
          <w:rFonts w:ascii="Arial" w:hAnsi="Arial" w:cs="Arial"/>
        </w:rPr>
        <w:t xml:space="preserve">(not KCTD) </w:t>
      </w:r>
      <w:r>
        <w:rPr>
          <w:rFonts w:ascii="Arial" w:hAnsi="Arial" w:cs="Arial"/>
        </w:rPr>
        <w:t xml:space="preserve">has the </w:t>
      </w:r>
      <w:r w:rsidR="002D434B">
        <w:rPr>
          <w:rFonts w:ascii="Arial" w:hAnsi="Arial" w:cs="Arial"/>
        </w:rPr>
        <w:t>authority</w:t>
      </w:r>
      <w:r>
        <w:rPr>
          <w:rFonts w:ascii="Arial" w:hAnsi="Arial" w:cs="Arial"/>
        </w:rPr>
        <w:t xml:space="preserve"> to seek voter approval for a property tax levy lid lift, which would require 50% voter approval. </w:t>
      </w:r>
      <w:r w:rsidR="008B77A4">
        <w:rPr>
          <w:rFonts w:ascii="Arial" w:hAnsi="Arial" w:cs="Arial"/>
        </w:rPr>
        <w:t>The County is limited to a maximum of $1.80</w:t>
      </w:r>
      <w:r w:rsidR="00CF1626">
        <w:rPr>
          <w:rFonts w:ascii="Arial" w:hAnsi="Arial" w:cs="Arial"/>
        </w:rPr>
        <w:t>/</w:t>
      </w:r>
      <w:r w:rsidR="008B77A4">
        <w:rPr>
          <w:rFonts w:ascii="Arial" w:hAnsi="Arial" w:cs="Arial"/>
        </w:rPr>
        <w:t xml:space="preserve">1,000 of assessed value for general purposes, of which </w:t>
      </w:r>
      <w:r w:rsidR="00E174C3">
        <w:rPr>
          <w:rFonts w:ascii="Arial" w:hAnsi="Arial" w:cs="Arial"/>
        </w:rPr>
        <w:t>the County is currently imposing</w:t>
      </w:r>
      <w:r w:rsidR="00714E97">
        <w:rPr>
          <w:rFonts w:ascii="Arial" w:hAnsi="Arial" w:cs="Arial"/>
        </w:rPr>
        <w:t xml:space="preserve"> </w:t>
      </w:r>
      <w:r w:rsidR="00E174C3" w:rsidRPr="00880137">
        <w:rPr>
          <w:rFonts w:ascii="Arial" w:hAnsi="Arial" w:cs="Arial"/>
        </w:rPr>
        <w:t>$1.</w:t>
      </w:r>
      <w:r w:rsidR="00880137">
        <w:rPr>
          <w:rFonts w:ascii="Arial" w:hAnsi="Arial" w:cs="Arial"/>
        </w:rPr>
        <w:t>3</w:t>
      </w:r>
      <w:r w:rsidR="007E7E4C">
        <w:rPr>
          <w:rFonts w:ascii="Arial" w:hAnsi="Arial" w:cs="Arial"/>
        </w:rPr>
        <w:t>9</w:t>
      </w:r>
      <w:r w:rsidR="00E174C3">
        <w:rPr>
          <w:rFonts w:ascii="Arial" w:hAnsi="Arial" w:cs="Arial"/>
        </w:rPr>
        <w:t>.</w:t>
      </w:r>
      <w:r w:rsidR="007E7E4C">
        <w:rPr>
          <w:rStyle w:val="FootnoteReference"/>
          <w:rFonts w:ascii="Arial" w:hAnsi="Arial" w:cs="Arial"/>
        </w:rPr>
        <w:footnoteReference w:id="10"/>
      </w:r>
      <w:r w:rsidR="00FB3036">
        <w:rPr>
          <w:rFonts w:ascii="Arial" w:hAnsi="Arial" w:cs="Arial"/>
        </w:rPr>
        <w:t xml:space="preserve"> Improvements to the unincorporated roads system would </w:t>
      </w:r>
      <w:r w:rsidR="00AE3924">
        <w:rPr>
          <w:rFonts w:ascii="Arial" w:hAnsi="Arial" w:cs="Arial"/>
        </w:rPr>
        <w:t>be eligible to be considered for a countywide property tax levy lid lift to be imposed by King County if voters approve.</w:t>
      </w:r>
      <w:r w:rsidR="00CC148B">
        <w:rPr>
          <w:rFonts w:ascii="Arial" w:hAnsi="Arial" w:cs="Arial"/>
        </w:rPr>
        <w:t xml:space="preserve"> Proposals in 2020 and 2021</w:t>
      </w:r>
      <w:r w:rsidR="00E72985">
        <w:rPr>
          <w:rStyle w:val="FootnoteReference"/>
          <w:rFonts w:ascii="Arial" w:hAnsi="Arial" w:cs="Arial"/>
        </w:rPr>
        <w:footnoteReference w:id="11"/>
      </w:r>
      <w:r w:rsidR="00CC148B">
        <w:rPr>
          <w:rFonts w:ascii="Arial" w:hAnsi="Arial" w:cs="Arial"/>
        </w:rPr>
        <w:t xml:space="preserve"> to seek voter approval for a</w:t>
      </w:r>
      <w:r w:rsidR="00880137">
        <w:rPr>
          <w:rFonts w:ascii="Arial" w:hAnsi="Arial" w:cs="Arial"/>
        </w:rPr>
        <w:t xml:space="preserve"> roads</w:t>
      </w:r>
      <w:r w:rsidR="00CC148B">
        <w:rPr>
          <w:rFonts w:ascii="Arial" w:hAnsi="Arial" w:cs="Arial"/>
        </w:rPr>
        <w:t xml:space="preserve"> levy lid lift for the unincorporated roads system </w:t>
      </w:r>
      <w:r w:rsidR="00CB4204">
        <w:rPr>
          <w:rFonts w:ascii="Arial" w:hAnsi="Arial" w:cs="Arial"/>
        </w:rPr>
        <w:t xml:space="preserve">(which were not acted on by </w:t>
      </w:r>
      <w:r w:rsidR="00D05C6E">
        <w:rPr>
          <w:rFonts w:ascii="Arial" w:hAnsi="Arial" w:cs="Arial"/>
        </w:rPr>
        <w:t xml:space="preserve">the </w:t>
      </w:r>
      <w:r w:rsidR="00CB4204">
        <w:rPr>
          <w:rFonts w:ascii="Arial" w:hAnsi="Arial" w:cs="Arial"/>
        </w:rPr>
        <w:t xml:space="preserve">Council due to the pandemic) </w:t>
      </w:r>
      <w:r w:rsidR="005A0372">
        <w:rPr>
          <w:rFonts w:ascii="Arial" w:hAnsi="Arial" w:cs="Arial"/>
        </w:rPr>
        <w:t>w</w:t>
      </w:r>
      <w:r w:rsidR="00CB4204">
        <w:rPr>
          <w:rFonts w:ascii="Arial" w:hAnsi="Arial" w:cs="Arial"/>
        </w:rPr>
        <w:t>ere</w:t>
      </w:r>
      <w:r w:rsidR="005A0372">
        <w:rPr>
          <w:rFonts w:ascii="Arial" w:hAnsi="Arial" w:cs="Arial"/>
        </w:rPr>
        <w:t xml:space="preserve"> limited to property owners in the unincorporated area.</w:t>
      </w:r>
      <w:r w:rsidR="007E7E4C">
        <w:rPr>
          <w:rStyle w:val="FootnoteReference"/>
          <w:rFonts w:ascii="Arial" w:hAnsi="Arial" w:cs="Arial"/>
        </w:rPr>
        <w:footnoteReference w:id="12"/>
      </w:r>
      <w:r w:rsidR="005A0372">
        <w:rPr>
          <w:rFonts w:ascii="Arial" w:hAnsi="Arial" w:cs="Arial"/>
        </w:rPr>
        <w:t xml:space="preserve"> However, King County could seek voter approval f</w:t>
      </w:r>
      <w:r w:rsidR="00D05C6E">
        <w:rPr>
          <w:rFonts w:ascii="Arial" w:hAnsi="Arial" w:cs="Arial"/>
        </w:rPr>
        <w:t>rom</w:t>
      </w:r>
      <w:r w:rsidR="005A0372">
        <w:rPr>
          <w:rFonts w:ascii="Arial" w:hAnsi="Arial" w:cs="Arial"/>
        </w:rPr>
        <w:t xml:space="preserve"> all property owners in the County to support the unincorporated roads system.</w:t>
      </w:r>
    </w:p>
    <w:p w14:paraId="18B7950C" w14:textId="77777777" w:rsidR="003454D5" w:rsidRDefault="003454D5" w:rsidP="00152C0B">
      <w:pPr>
        <w:jc w:val="both"/>
        <w:rPr>
          <w:rFonts w:ascii="Arial" w:hAnsi="Arial" w:cs="Arial"/>
        </w:rPr>
      </w:pPr>
    </w:p>
    <w:p w14:paraId="0D8653A5" w14:textId="721272F6" w:rsidR="00F44CBC" w:rsidRDefault="00F44CBC" w:rsidP="00152C0B">
      <w:pPr>
        <w:jc w:val="both"/>
        <w:rPr>
          <w:rFonts w:ascii="Arial" w:hAnsi="Arial" w:cs="Arial"/>
        </w:rPr>
      </w:pPr>
      <w:r>
        <w:rPr>
          <w:rFonts w:ascii="Arial" w:hAnsi="Arial" w:cs="Arial"/>
        </w:rPr>
        <w:t xml:space="preserve">Based on the March 2026 OEFA revenue forecast, a property tax levy </w:t>
      </w:r>
      <w:r w:rsidR="00CF1626">
        <w:rPr>
          <w:rFonts w:ascii="Arial" w:hAnsi="Arial" w:cs="Arial"/>
        </w:rPr>
        <w:t xml:space="preserve">imposed countywide </w:t>
      </w:r>
      <w:r>
        <w:rPr>
          <w:rFonts w:ascii="Arial" w:hAnsi="Arial" w:cs="Arial"/>
        </w:rPr>
        <w:t xml:space="preserve">could </w:t>
      </w:r>
      <w:r w:rsidR="00515D31">
        <w:rPr>
          <w:rFonts w:ascii="Arial" w:hAnsi="Arial" w:cs="Arial"/>
        </w:rPr>
        <w:t>generate $87.9 million/year for each $0.10</w:t>
      </w:r>
      <w:r w:rsidR="00CF1626">
        <w:rPr>
          <w:rFonts w:ascii="Arial" w:hAnsi="Arial" w:cs="Arial"/>
        </w:rPr>
        <w:t>/</w:t>
      </w:r>
      <w:r w:rsidR="00515D31">
        <w:rPr>
          <w:rFonts w:ascii="Arial" w:hAnsi="Arial" w:cs="Arial"/>
        </w:rPr>
        <w:t>$1,000 in assessed value.</w:t>
      </w:r>
    </w:p>
    <w:p w14:paraId="203737B2" w14:textId="77777777" w:rsidR="00E84098" w:rsidRDefault="00E84098" w:rsidP="00152C0B">
      <w:pPr>
        <w:jc w:val="both"/>
        <w:rPr>
          <w:rFonts w:ascii="Arial" w:hAnsi="Arial" w:cs="Arial"/>
        </w:rPr>
      </w:pPr>
    </w:p>
    <w:p w14:paraId="257B4CD5" w14:textId="1AA42EE9" w:rsidR="00B34B6E" w:rsidRPr="00514F4A" w:rsidRDefault="00A10E1C" w:rsidP="00152C0B">
      <w:pPr>
        <w:jc w:val="both"/>
        <w:rPr>
          <w:rFonts w:ascii="Arial" w:hAnsi="Arial" w:cs="Arial"/>
          <w:b/>
          <w:bCs/>
          <w:szCs w:val="24"/>
        </w:rPr>
      </w:pPr>
      <w:r w:rsidRPr="00514F4A">
        <w:rPr>
          <w:rFonts w:ascii="Arial" w:hAnsi="Arial" w:cs="Arial"/>
          <w:b/>
          <w:bCs/>
          <w:szCs w:val="24"/>
        </w:rPr>
        <w:t>Potential impacts to future sales tax collections</w:t>
      </w:r>
      <w:r w:rsidR="001E3601">
        <w:rPr>
          <w:rFonts w:ascii="Arial" w:hAnsi="Arial" w:cs="Arial"/>
          <w:b/>
          <w:bCs/>
          <w:szCs w:val="24"/>
        </w:rPr>
        <w:t xml:space="preserve"> from the millionaire’s tax</w:t>
      </w:r>
    </w:p>
    <w:p w14:paraId="2BC7A2E3" w14:textId="77777777" w:rsidR="00A10E1C" w:rsidRDefault="00A10E1C" w:rsidP="00152C0B">
      <w:pPr>
        <w:jc w:val="both"/>
        <w:rPr>
          <w:rFonts w:ascii="Arial" w:hAnsi="Arial" w:cs="Arial"/>
          <w:szCs w:val="24"/>
        </w:rPr>
      </w:pPr>
    </w:p>
    <w:p w14:paraId="4D7058B5" w14:textId="60E0FCD2" w:rsidR="009530C4" w:rsidRDefault="00DC34C9" w:rsidP="00152C0B">
      <w:pPr>
        <w:jc w:val="both"/>
        <w:rPr>
          <w:rFonts w:ascii="Arial" w:hAnsi="Arial" w:cs="Arial"/>
          <w:szCs w:val="24"/>
        </w:rPr>
      </w:pPr>
      <w:r>
        <w:rPr>
          <w:rFonts w:ascii="Arial" w:hAnsi="Arial" w:cs="Arial"/>
          <w:szCs w:val="24"/>
        </w:rPr>
        <w:t xml:space="preserve">The State Legislature </w:t>
      </w:r>
      <w:r w:rsidR="00803A98">
        <w:rPr>
          <w:rFonts w:ascii="Arial" w:hAnsi="Arial" w:cs="Arial"/>
          <w:szCs w:val="24"/>
        </w:rPr>
        <w:t>has passed</w:t>
      </w:r>
      <w:r>
        <w:rPr>
          <w:rFonts w:ascii="Arial" w:hAnsi="Arial" w:cs="Arial"/>
          <w:szCs w:val="24"/>
        </w:rPr>
        <w:t xml:space="preserve"> </w:t>
      </w:r>
      <w:r w:rsidR="00BE1D9F">
        <w:rPr>
          <w:rFonts w:ascii="Arial" w:hAnsi="Arial" w:cs="Arial"/>
          <w:szCs w:val="24"/>
        </w:rPr>
        <w:t>legislation</w:t>
      </w:r>
      <w:r w:rsidR="008151F1">
        <w:rPr>
          <w:rStyle w:val="FootnoteReference"/>
          <w:rFonts w:ascii="Arial" w:hAnsi="Arial" w:cs="Arial"/>
          <w:szCs w:val="24"/>
        </w:rPr>
        <w:footnoteReference w:id="13"/>
      </w:r>
      <w:r w:rsidR="00BF4399">
        <w:rPr>
          <w:rFonts w:ascii="Arial" w:hAnsi="Arial" w:cs="Arial"/>
          <w:szCs w:val="24"/>
        </w:rPr>
        <w:t xml:space="preserve"> </w:t>
      </w:r>
      <w:r w:rsidR="001E3601">
        <w:rPr>
          <w:rFonts w:ascii="Arial" w:hAnsi="Arial" w:cs="Arial"/>
          <w:szCs w:val="24"/>
        </w:rPr>
        <w:t>that</w:t>
      </w:r>
      <w:r w:rsidR="00BF4399">
        <w:rPr>
          <w:rFonts w:ascii="Arial" w:hAnsi="Arial" w:cs="Arial"/>
          <w:szCs w:val="24"/>
        </w:rPr>
        <w:t xml:space="preserve"> would i</w:t>
      </w:r>
      <w:r w:rsidRPr="00DC34C9">
        <w:rPr>
          <w:rFonts w:ascii="Arial" w:hAnsi="Arial" w:cs="Arial"/>
          <w:szCs w:val="24"/>
        </w:rPr>
        <w:t>mpose a 9.9</w:t>
      </w:r>
      <w:r w:rsidR="00BF4399">
        <w:rPr>
          <w:rFonts w:ascii="Arial" w:hAnsi="Arial" w:cs="Arial"/>
          <w:szCs w:val="24"/>
        </w:rPr>
        <w:t>%</w:t>
      </w:r>
      <w:r w:rsidRPr="00DC34C9">
        <w:rPr>
          <w:rFonts w:ascii="Arial" w:hAnsi="Arial" w:cs="Arial"/>
          <w:szCs w:val="24"/>
        </w:rPr>
        <w:t xml:space="preserve"> tax on individuals on the receipt of income exceeding $1 million </w:t>
      </w:r>
      <w:r w:rsidR="00674DBC">
        <w:rPr>
          <w:rFonts w:ascii="Arial" w:hAnsi="Arial" w:cs="Arial"/>
          <w:szCs w:val="24"/>
        </w:rPr>
        <w:t>beginning in calendar year 2028 (</w:t>
      </w:r>
      <w:r w:rsidR="00AF77C2">
        <w:rPr>
          <w:rFonts w:ascii="Arial" w:hAnsi="Arial" w:cs="Arial"/>
          <w:szCs w:val="24"/>
        </w:rPr>
        <w:t>first payments due in 2029</w:t>
      </w:r>
      <w:r w:rsidR="00674DBC">
        <w:rPr>
          <w:rFonts w:ascii="Arial" w:hAnsi="Arial" w:cs="Arial"/>
          <w:szCs w:val="24"/>
        </w:rPr>
        <w:t>)</w:t>
      </w:r>
      <w:r w:rsidR="00CE0602">
        <w:rPr>
          <w:rFonts w:ascii="Arial" w:hAnsi="Arial" w:cs="Arial"/>
          <w:szCs w:val="24"/>
        </w:rPr>
        <w:t xml:space="preserve">. </w:t>
      </w:r>
      <w:r w:rsidR="00893C42">
        <w:rPr>
          <w:rFonts w:ascii="Arial" w:hAnsi="Arial" w:cs="Arial"/>
          <w:szCs w:val="24"/>
        </w:rPr>
        <w:t>That bill would repeal</w:t>
      </w:r>
      <w:r w:rsidR="002C0638">
        <w:rPr>
          <w:rFonts w:ascii="Arial" w:hAnsi="Arial" w:cs="Arial"/>
          <w:szCs w:val="24"/>
        </w:rPr>
        <w:t>, beginning in 2029,</w:t>
      </w:r>
      <w:r w:rsidR="00893C42">
        <w:rPr>
          <w:rFonts w:ascii="Arial" w:hAnsi="Arial" w:cs="Arial"/>
          <w:szCs w:val="24"/>
        </w:rPr>
        <w:t xml:space="preserve"> the sales </w:t>
      </w:r>
      <w:r w:rsidR="00893C42">
        <w:rPr>
          <w:rFonts w:ascii="Arial" w:hAnsi="Arial" w:cs="Arial"/>
          <w:szCs w:val="24"/>
        </w:rPr>
        <w:lastRenderedPageBreak/>
        <w:t>taxes on certain specified services, which were enacted in 2025</w:t>
      </w:r>
      <w:r w:rsidR="002C0638">
        <w:rPr>
          <w:rFonts w:ascii="Arial" w:hAnsi="Arial" w:cs="Arial"/>
          <w:szCs w:val="24"/>
        </w:rPr>
        <w:t>,</w:t>
      </w:r>
      <w:r w:rsidR="00186025">
        <w:rPr>
          <w:rStyle w:val="FootnoteReference"/>
          <w:rFonts w:ascii="Arial" w:hAnsi="Arial" w:cs="Arial"/>
          <w:szCs w:val="24"/>
        </w:rPr>
        <w:footnoteReference w:id="14"/>
      </w:r>
      <w:r w:rsidR="002C3F20">
        <w:rPr>
          <w:rFonts w:ascii="Arial" w:hAnsi="Arial" w:cs="Arial"/>
          <w:szCs w:val="24"/>
        </w:rPr>
        <w:t xml:space="preserve"> </w:t>
      </w:r>
      <w:r w:rsidR="002C0638">
        <w:rPr>
          <w:rFonts w:ascii="Arial" w:hAnsi="Arial" w:cs="Arial"/>
          <w:szCs w:val="24"/>
        </w:rPr>
        <w:t xml:space="preserve">as well as </w:t>
      </w:r>
      <w:r w:rsidR="00FE37A9">
        <w:rPr>
          <w:rFonts w:ascii="Arial" w:hAnsi="Arial" w:cs="Arial"/>
          <w:szCs w:val="24"/>
        </w:rPr>
        <w:t xml:space="preserve">add some new sales tax exemptions for personal hygiene items. </w:t>
      </w:r>
      <w:r w:rsidR="002C3F20">
        <w:rPr>
          <w:rFonts w:ascii="Arial" w:hAnsi="Arial" w:cs="Arial"/>
          <w:szCs w:val="24"/>
        </w:rPr>
        <w:t>Th</w:t>
      </w:r>
      <w:r w:rsidR="00FE37A9">
        <w:rPr>
          <w:rFonts w:ascii="Arial" w:hAnsi="Arial" w:cs="Arial"/>
          <w:szCs w:val="24"/>
        </w:rPr>
        <w:t>ese changes to the sales tax</w:t>
      </w:r>
      <w:r w:rsidR="002C3F20">
        <w:rPr>
          <w:rFonts w:ascii="Arial" w:hAnsi="Arial" w:cs="Arial"/>
          <w:szCs w:val="24"/>
        </w:rPr>
        <w:t xml:space="preserve"> </w:t>
      </w:r>
      <w:r w:rsidR="00FE37A9">
        <w:rPr>
          <w:rFonts w:ascii="Arial" w:hAnsi="Arial" w:cs="Arial"/>
          <w:szCs w:val="24"/>
        </w:rPr>
        <w:t>ha</w:t>
      </w:r>
      <w:r w:rsidR="00397EF8">
        <w:rPr>
          <w:rFonts w:ascii="Arial" w:hAnsi="Arial" w:cs="Arial"/>
          <w:szCs w:val="24"/>
        </w:rPr>
        <w:t>ve</w:t>
      </w:r>
      <w:r w:rsidR="00FE37A9">
        <w:rPr>
          <w:rFonts w:ascii="Arial" w:hAnsi="Arial" w:cs="Arial"/>
          <w:szCs w:val="24"/>
        </w:rPr>
        <w:t xml:space="preserve"> been initially estimated to </w:t>
      </w:r>
      <w:r w:rsidR="002C3F20">
        <w:rPr>
          <w:rFonts w:ascii="Arial" w:hAnsi="Arial" w:cs="Arial"/>
          <w:szCs w:val="24"/>
        </w:rPr>
        <w:t xml:space="preserve">result in approximately $70 million per year less sales tax revenue for Metro, which </w:t>
      </w:r>
      <w:r w:rsidR="009530C4">
        <w:rPr>
          <w:rFonts w:ascii="Arial" w:hAnsi="Arial" w:cs="Arial"/>
          <w:szCs w:val="24"/>
        </w:rPr>
        <w:t>relies on a dedicated 0.9% sales tax for more than half its operating revenue.</w:t>
      </w:r>
      <w:r w:rsidR="00670FF5">
        <w:rPr>
          <w:rFonts w:ascii="Arial" w:hAnsi="Arial" w:cs="Arial"/>
          <w:szCs w:val="24"/>
        </w:rPr>
        <w:t xml:space="preserve"> </w:t>
      </w:r>
      <w:r w:rsidR="006D518B">
        <w:rPr>
          <w:rFonts w:ascii="Arial" w:hAnsi="Arial" w:cs="Arial"/>
          <w:szCs w:val="24"/>
        </w:rPr>
        <w:t>Future</w:t>
      </w:r>
      <w:r w:rsidR="00773840">
        <w:rPr>
          <w:rFonts w:ascii="Arial" w:hAnsi="Arial" w:cs="Arial"/>
          <w:szCs w:val="24"/>
        </w:rPr>
        <w:t xml:space="preserve"> impacts to Metro </w:t>
      </w:r>
      <w:r w:rsidR="00E72DCC">
        <w:rPr>
          <w:rFonts w:ascii="Arial" w:hAnsi="Arial" w:cs="Arial"/>
          <w:szCs w:val="24"/>
        </w:rPr>
        <w:t>would</w:t>
      </w:r>
      <w:r w:rsidR="00773840">
        <w:rPr>
          <w:rFonts w:ascii="Arial" w:hAnsi="Arial" w:cs="Arial"/>
          <w:szCs w:val="24"/>
        </w:rPr>
        <w:t xml:space="preserve"> need to be modeled </w:t>
      </w:r>
      <w:r w:rsidR="00520E1E">
        <w:rPr>
          <w:rFonts w:ascii="Arial" w:hAnsi="Arial" w:cs="Arial"/>
          <w:szCs w:val="24"/>
        </w:rPr>
        <w:t xml:space="preserve">by King County’s Office of Economic and Financial Analysis (OEFA). </w:t>
      </w:r>
    </w:p>
    <w:p w14:paraId="72A0ED0B" w14:textId="77777777" w:rsidR="00382E1F" w:rsidRDefault="00382E1F">
      <w:pPr>
        <w:rPr>
          <w:rFonts w:ascii="Arial" w:hAnsi="Arial" w:cs="Arial"/>
          <w:szCs w:val="24"/>
        </w:rPr>
      </w:pPr>
    </w:p>
    <w:p w14:paraId="797C3B86" w14:textId="77777777" w:rsidR="00190690" w:rsidRPr="00027A8E" w:rsidRDefault="00190690" w:rsidP="00190690">
      <w:pPr>
        <w:jc w:val="both"/>
        <w:rPr>
          <w:rFonts w:ascii="Arial" w:hAnsi="Arial" w:cs="Arial"/>
          <w:b/>
          <w:bCs/>
        </w:rPr>
      </w:pPr>
      <w:r w:rsidRPr="00027A8E">
        <w:rPr>
          <w:rFonts w:ascii="Arial" w:hAnsi="Arial" w:cs="Arial"/>
          <w:b/>
          <w:bCs/>
        </w:rPr>
        <w:t>Metro Fund Management Policies</w:t>
      </w:r>
    </w:p>
    <w:p w14:paraId="2E0481C9" w14:textId="77777777" w:rsidR="00190690" w:rsidRDefault="00190690" w:rsidP="00190690">
      <w:pPr>
        <w:jc w:val="both"/>
        <w:rPr>
          <w:rFonts w:ascii="Arial" w:hAnsi="Arial" w:cs="Arial"/>
        </w:rPr>
      </w:pPr>
    </w:p>
    <w:p w14:paraId="7DF3CA77" w14:textId="77777777" w:rsidR="00190690" w:rsidRDefault="00190690" w:rsidP="00190690">
      <w:pPr>
        <w:jc w:val="both"/>
        <w:rPr>
          <w:rFonts w:ascii="Arial" w:hAnsi="Arial" w:cs="Arial"/>
        </w:rPr>
      </w:pPr>
      <w:r>
        <w:rPr>
          <w:rFonts w:ascii="Arial" w:hAnsi="Arial" w:cs="Arial"/>
        </w:rPr>
        <w:t>During the presentation on Metro’s funding needs, Metro staff noted the significant reserve requirements (45% of forecasted total annual sales tax revenue) Metro’s adopted fund management policies</w:t>
      </w:r>
      <w:r>
        <w:rPr>
          <w:rStyle w:val="FootnoteReference"/>
          <w:rFonts w:ascii="Arial" w:hAnsi="Arial" w:cs="Arial"/>
        </w:rPr>
        <w:footnoteReference w:id="15"/>
      </w:r>
      <w:r>
        <w:rPr>
          <w:rFonts w:ascii="Arial" w:hAnsi="Arial" w:cs="Arial"/>
        </w:rPr>
        <w:t xml:space="preserve"> require it to maintain. In response to Board members’ questions about the Metro fund management policies, Attachment 3 to this staff report provides an overview, including:</w:t>
      </w:r>
    </w:p>
    <w:p w14:paraId="0CAB3E41" w14:textId="77777777" w:rsidR="00190690" w:rsidRDefault="00190690" w:rsidP="00190690">
      <w:pPr>
        <w:jc w:val="both"/>
        <w:rPr>
          <w:rFonts w:ascii="Arial" w:hAnsi="Arial" w:cs="Arial"/>
        </w:rPr>
      </w:pPr>
    </w:p>
    <w:p w14:paraId="20800361" w14:textId="77777777" w:rsidR="00190690" w:rsidRDefault="00190690" w:rsidP="00190690">
      <w:pPr>
        <w:pStyle w:val="ListParagraph0"/>
        <w:numPr>
          <w:ilvl w:val="0"/>
          <w:numId w:val="20"/>
        </w:numPr>
        <w:spacing w:after="120" w:line="240" w:lineRule="auto"/>
        <w:jc w:val="both"/>
        <w:rPr>
          <w:rFonts w:ascii="Arial" w:hAnsi="Arial" w:cs="Arial"/>
        </w:rPr>
      </w:pPr>
      <w:r>
        <w:rPr>
          <w:rFonts w:ascii="Arial" w:hAnsi="Arial" w:cs="Arial"/>
        </w:rPr>
        <w:t>The history of Metro’s fund management policies, including Council actions over time to establish and modify reserve requirements based on Metro’s reliance on the sales tax</w:t>
      </w:r>
    </w:p>
    <w:p w14:paraId="6A0E69D1" w14:textId="77777777" w:rsidR="00190690" w:rsidRDefault="00190690" w:rsidP="00190690">
      <w:pPr>
        <w:pStyle w:val="ListParagraph0"/>
        <w:numPr>
          <w:ilvl w:val="0"/>
          <w:numId w:val="20"/>
        </w:numPr>
        <w:spacing w:after="120" w:line="240" w:lineRule="auto"/>
        <w:jc w:val="both"/>
        <w:rPr>
          <w:rFonts w:ascii="Arial" w:hAnsi="Arial" w:cs="Arial"/>
        </w:rPr>
      </w:pPr>
      <w:r>
        <w:rPr>
          <w:rFonts w:ascii="Arial" w:hAnsi="Arial" w:cs="Arial"/>
        </w:rPr>
        <w:t>The key components of the fund management policies, including to:</w:t>
      </w:r>
    </w:p>
    <w:p w14:paraId="45FE5F00" w14:textId="77777777" w:rsidR="00190690" w:rsidRDefault="00190690" w:rsidP="00190690">
      <w:pPr>
        <w:pStyle w:val="ListParagraph0"/>
        <w:numPr>
          <w:ilvl w:val="1"/>
          <w:numId w:val="20"/>
        </w:numPr>
        <w:spacing w:after="120" w:line="240" w:lineRule="auto"/>
        <w:rPr>
          <w:rFonts w:ascii="Arial" w:hAnsi="Arial" w:cs="Arial"/>
        </w:rPr>
      </w:pPr>
      <w:r>
        <w:rPr>
          <w:rFonts w:ascii="Arial" w:hAnsi="Arial" w:cs="Arial"/>
        </w:rPr>
        <w:t>Set general financial practices, specifically the order in which Metro can spend</w:t>
      </w:r>
    </w:p>
    <w:p w14:paraId="4A8F684D" w14:textId="77777777" w:rsidR="00190690" w:rsidRDefault="00190690" w:rsidP="00190690">
      <w:pPr>
        <w:pStyle w:val="ListParagraph0"/>
        <w:numPr>
          <w:ilvl w:val="1"/>
          <w:numId w:val="20"/>
        </w:numPr>
        <w:spacing w:after="120" w:line="240" w:lineRule="auto"/>
        <w:jc w:val="both"/>
        <w:rPr>
          <w:rFonts w:ascii="Arial" w:hAnsi="Arial" w:cs="Arial"/>
        </w:rPr>
      </w:pPr>
      <w:r>
        <w:rPr>
          <w:rFonts w:ascii="Arial" w:hAnsi="Arial" w:cs="Arial"/>
        </w:rPr>
        <w:t>Set requirements for financial planning</w:t>
      </w:r>
    </w:p>
    <w:p w14:paraId="7AA141FD" w14:textId="77777777" w:rsidR="00190690" w:rsidRDefault="00190690" w:rsidP="00190690">
      <w:pPr>
        <w:pStyle w:val="ListParagraph0"/>
        <w:numPr>
          <w:ilvl w:val="1"/>
          <w:numId w:val="20"/>
        </w:numPr>
        <w:spacing w:after="120" w:line="240" w:lineRule="auto"/>
        <w:jc w:val="both"/>
        <w:rPr>
          <w:rFonts w:ascii="Arial" w:hAnsi="Arial" w:cs="Arial"/>
        </w:rPr>
      </w:pPr>
      <w:r>
        <w:rPr>
          <w:rFonts w:ascii="Arial" w:hAnsi="Arial" w:cs="Arial"/>
        </w:rPr>
        <w:t>Set targets for farebox recovery</w:t>
      </w:r>
    </w:p>
    <w:p w14:paraId="176D75F5" w14:textId="77777777" w:rsidR="00190690" w:rsidRDefault="00190690" w:rsidP="00190690">
      <w:pPr>
        <w:pStyle w:val="ListParagraph0"/>
        <w:numPr>
          <w:ilvl w:val="1"/>
          <w:numId w:val="20"/>
        </w:numPr>
        <w:spacing w:after="120" w:line="240" w:lineRule="auto"/>
        <w:rPr>
          <w:rFonts w:ascii="Arial" w:hAnsi="Arial" w:cs="Arial"/>
        </w:rPr>
      </w:pPr>
      <w:r>
        <w:rPr>
          <w:rFonts w:ascii="Arial" w:hAnsi="Arial" w:cs="Arial"/>
        </w:rPr>
        <w:t xml:space="preserve">Set a fund structure with five </w:t>
      </w:r>
      <w:proofErr w:type="spellStart"/>
      <w:r>
        <w:rPr>
          <w:rFonts w:ascii="Arial" w:hAnsi="Arial" w:cs="Arial"/>
        </w:rPr>
        <w:t>subfunds</w:t>
      </w:r>
      <w:proofErr w:type="spellEnd"/>
      <w:r>
        <w:rPr>
          <w:rFonts w:ascii="Arial" w:hAnsi="Arial" w:cs="Arial"/>
        </w:rPr>
        <w:t xml:space="preserve"> </w:t>
      </w:r>
    </w:p>
    <w:p w14:paraId="5D52F2F9" w14:textId="77777777" w:rsidR="00190690" w:rsidRDefault="00190690" w:rsidP="00190690">
      <w:pPr>
        <w:pStyle w:val="ListParagraph0"/>
        <w:numPr>
          <w:ilvl w:val="1"/>
          <w:numId w:val="20"/>
        </w:numPr>
        <w:spacing w:line="240" w:lineRule="auto"/>
        <w:rPr>
          <w:rFonts w:ascii="Arial" w:hAnsi="Arial" w:cs="Arial"/>
        </w:rPr>
      </w:pPr>
      <w:r>
        <w:rPr>
          <w:rFonts w:ascii="Arial" w:hAnsi="Arial" w:cs="Arial"/>
        </w:rPr>
        <w:t xml:space="preserve">Set targets for reserves in the </w:t>
      </w:r>
      <w:proofErr w:type="spellStart"/>
      <w:r>
        <w:rPr>
          <w:rFonts w:ascii="Arial" w:hAnsi="Arial" w:cs="Arial"/>
        </w:rPr>
        <w:t>subfunds</w:t>
      </w:r>
      <w:proofErr w:type="spellEnd"/>
    </w:p>
    <w:p w14:paraId="5240126C" w14:textId="77777777" w:rsidR="00190690" w:rsidRDefault="00190690" w:rsidP="00190690">
      <w:pPr>
        <w:jc w:val="both"/>
        <w:rPr>
          <w:rFonts w:ascii="Arial" w:hAnsi="Arial" w:cs="Arial"/>
        </w:rPr>
      </w:pPr>
    </w:p>
    <w:p w14:paraId="7F0F9C83" w14:textId="77777777" w:rsidR="00190690" w:rsidRPr="00820986" w:rsidRDefault="00190690" w:rsidP="00190690">
      <w:pPr>
        <w:jc w:val="both"/>
        <w:rPr>
          <w:rFonts w:ascii="Arial" w:hAnsi="Arial" w:cs="Arial"/>
        </w:rPr>
      </w:pPr>
      <w:r>
        <w:rPr>
          <w:rFonts w:ascii="Arial" w:hAnsi="Arial" w:cs="Arial"/>
        </w:rPr>
        <w:t xml:space="preserve">Attachment 3 concludes with a diagram of Metro’s five </w:t>
      </w:r>
      <w:proofErr w:type="spellStart"/>
      <w:r>
        <w:rPr>
          <w:rFonts w:ascii="Arial" w:hAnsi="Arial" w:cs="Arial"/>
        </w:rPr>
        <w:t>subfunds</w:t>
      </w:r>
      <w:proofErr w:type="spellEnd"/>
      <w:r>
        <w:rPr>
          <w:rFonts w:ascii="Arial" w:hAnsi="Arial" w:cs="Arial"/>
        </w:rPr>
        <w:t xml:space="preserve"> showing the reserve requirements for each, including the combined Recession, Risk, and Cash Flow Reserves requirement that must total 45% of the forecasted total annual sales tax revenue.</w:t>
      </w:r>
    </w:p>
    <w:p w14:paraId="14F44148" w14:textId="77777777" w:rsidR="00190690" w:rsidRDefault="00190690" w:rsidP="00190690">
      <w:pPr>
        <w:jc w:val="both"/>
        <w:rPr>
          <w:rFonts w:ascii="Arial" w:hAnsi="Arial" w:cs="Arial"/>
          <w:szCs w:val="24"/>
        </w:rPr>
      </w:pPr>
    </w:p>
    <w:p w14:paraId="09B68A2A" w14:textId="68A6A94B" w:rsidR="0094560D" w:rsidRPr="0094560D" w:rsidRDefault="0094560D" w:rsidP="00190690">
      <w:pPr>
        <w:jc w:val="both"/>
        <w:rPr>
          <w:rFonts w:ascii="Arial" w:hAnsi="Arial" w:cs="Arial"/>
          <w:b/>
          <w:bCs/>
          <w:szCs w:val="24"/>
        </w:rPr>
      </w:pPr>
      <w:r w:rsidRPr="0094560D">
        <w:rPr>
          <w:rFonts w:ascii="Arial" w:hAnsi="Arial" w:cs="Arial"/>
          <w:b/>
          <w:bCs/>
          <w:szCs w:val="24"/>
        </w:rPr>
        <w:t>Documentation of Roads funding needs</w:t>
      </w:r>
    </w:p>
    <w:p w14:paraId="538981C6" w14:textId="77777777" w:rsidR="0094560D" w:rsidRPr="0094560D" w:rsidRDefault="0094560D" w:rsidP="00190690">
      <w:pPr>
        <w:jc w:val="both"/>
        <w:rPr>
          <w:rFonts w:ascii="Arial" w:hAnsi="Arial" w:cs="Arial"/>
          <w:b/>
          <w:bCs/>
          <w:szCs w:val="24"/>
        </w:rPr>
      </w:pPr>
    </w:p>
    <w:p w14:paraId="6FC46CBE" w14:textId="55885A2A" w:rsidR="00CD514D" w:rsidRDefault="00DD7786" w:rsidP="00EA18C8">
      <w:pPr>
        <w:jc w:val="both"/>
        <w:rPr>
          <w:rFonts w:ascii="Arial" w:hAnsi="Arial" w:cs="Arial"/>
          <w:szCs w:val="24"/>
        </w:rPr>
      </w:pPr>
      <w:r>
        <w:rPr>
          <w:rFonts w:ascii="Arial" w:hAnsi="Arial" w:cs="Arial"/>
          <w:szCs w:val="24"/>
        </w:rPr>
        <w:t>The Transportation Needs Report</w:t>
      </w:r>
      <w:r w:rsidR="00402362">
        <w:rPr>
          <w:rFonts w:ascii="Arial" w:hAnsi="Arial" w:cs="Arial"/>
          <w:szCs w:val="24"/>
        </w:rPr>
        <w:t xml:space="preserve"> (TNR)</w:t>
      </w:r>
      <w:r>
        <w:rPr>
          <w:rFonts w:ascii="Arial" w:hAnsi="Arial" w:cs="Arial"/>
          <w:szCs w:val="24"/>
        </w:rPr>
        <w:t xml:space="preserve">, which </w:t>
      </w:r>
      <w:r w:rsidR="00BF045C">
        <w:rPr>
          <w:rFonts w:ascii="Arial" w:hAnsi="Arial" w:cs="Arial"/>
          <w:szCs w:val="24"/>
        </w:rPr>
        <w:t>is a functional plan</w:t>
      </w:r>
      <w:r w:rsidR="00F751D8">
        <w:rPr>
          <w:rFonts w:ascii="Arial" w:hAnsi="Arial" w:cs="Arial"/>
          <w:szCs w:val="24"/>
        </w:rPr>
        <w:t xml:space="preserve"> of the 2024 King County Comprehensive Plan,</w:t>
      </w:r>
      <w:r w:rsidR="00307AF1">
        <w:rPr>
          <w:rStyle w:val="FootnoteReference"/>
          <w:rFonts w:ascii="Arial" w:hAnsi="Arial" w:cs="Arial"/>
          <w:szCs w:val="24"/>
        </w:rPr>
        <w:footnoteReference w:id="16"/>
      </w:r>
      <w:r w:rsidR="00F751D8">
        <w:rPr>
          <w:rFonts w:ascii="Arial" w:hAnsi="Arial" w:cs="Arial"/>
          <w:szCs w:val="24"/>
        </w:rPr>
        <w:t xml:space="preserve"> </w:t>
      </w:r>
      <w:r w:rsidR="00CD514D">
        <w:rPr>
          <w:rFonts w:ascii="Arial" w:hAnsi="Arial" w:cs="Arial"/>
          <w:szCs w:val="24"/>
        </w:rPr>
        <w:t>provides</w:t>
      </w:r>
      <w:r w:rsidR="00402362">
        <w:rPr>
          <w:rFonts w:ascii="Arial" w:hAnsi="Arial" w:cs="Arial"/>
          <w:szCs w:val="24"/>
        </w:rPr>
        <w:t xml:space="preserve"> the most recent documentation of the funding needs for King County’s unincorporated roads network. </w:t>
      </w:r>
    </w:p>
    <w:p w14:paraId="77C3FE67" w14:textId="77777777" w:rsidR="00CD514D" w:rsidRDefault="00CD514D" w:rsidP="00EA18C8">
      <w:pPr>
        <w:jc w:val="both"/>
        <w:rPr>
          <w:rFonts w:ascii="Arial" w:hAnsi="Arial" w:cs="Arial"/>
          <w:szCs w:val="24"/>
        </w:rPr>
      </w:pPr>
    </w:p>
    <w:p w14:paraId="3BDFDAF0" w14:textId="38678E04" w:rsidR="00EA18C8" w:rsidRPr="00C7505C" w:rsidRDefault="00EA18C8" w:rsidP="00992D6D">
      <w:pPr>
        <w:jc w:val="both"/>
        <w:rPr>
          <w:rFonts w:ascii="Arial" w:eastAsia="Calibri" w:hAnsi="Arial" w:cs="Arial"/>
          <w:szCs w:val="22"/>
        </w:rPr>
      </w:pPr>
      <w:r w:rsidRPr="00C7505C">
        <w:rPr>
          <w:rFonts w:ascii="Arial" w:eastAsia="Calibri" w:hAnsi="Arial" w:cs="Arial"/>
          <w:szCs w:val="22"/>
        </w:rPr>
        <w:t xml:space="preserve">The 2024 TNR includes 486 separate projects, totaling approximately $2.42 billion. </w:t>
      </w:r>
      <w:r w:rsidR="003E782C">
        <w:rPr>
          <w:rFonts w:ascii="Arial" w:eastAsia="Calibri" w:hAnsi="Arial" w:cs="Arial"/>
          <w:szCs w:val="22"/>
        </w:rPr>
        <w:t xml:space="preserve">Part of this total includes </w:t>
      </w:r>
      <w:r w:rsidRPr="00C7505C">
        <w:rPr>
          <w:rFonts w:ascii="Arial" w:eastAsia="Calibri" w:hAnsi="Arial" w:cs="Arial"/>
          <w:szCs w:val="22"/>
        </w:rPr>
        <w:t>a</w:t>
      </w:r>
      <w:r w:rsidR="001B067D">
        <w:rPr>
          <w:rFonts w:ascii="Arial" w:eastAsia="Calibri" w:hAnsi="Arial" w:cs="Arial"/>
          <w:szCs w:val="22"/>
        </w:rPr>
        <w:t xml:space="preserve"> </w:t>
      </w:r>
      <w:r w:rsidR="00C410DC">
        <w:rPr>
          <w:rFonts w:ascii="Arial" w:eastAsia="Calibri" w:hAnsi="Arial" w:cs="Arial"/>
          <w:szCs w:val="22"/>
        </w:rPr>
        <w:t>newly developed</w:t>
      </w:r>
      <w:r w:rsidRPr="00C7505C">
        <w:rPr>
          <w:rFonts w:ascii="Arial" w:eastAsia="Calibri" w:hAnsi="Arial" w:cs="Arial"/>
          <w:szCs w:val="22"/>
        </w:rPr>
        <w:t xml:space="preserve"> Accessibility Improvements category for </w:t>
      </w:r>
      <w:r w:rsidRPr="00C7505C">
        <w:rPr>
          <w:rFonts w:ascii="Arial" w:eastAsia="Calibri" w:hAnsi="Arial" w:cs="Arial"/>
          <w:szCs w:val="22"/>
        </w:rPr>
        <w:lastRenderedPageBreak/>
        <w:t xml:space="preserve">projects that </w:t>
      </w:r>
      <w:r w:rsidR="00CD514D">
        <w:rPr>
          <w:rFonts w:ascii="Arial" w:eastAsia="Calibri" w:hAnsi="Arial" w:cs="Arial"/>
          <w:szCs w:val="22"/>
        </w:rPr>
        <w:t xml:space="preserve">would </w:t>
      </w:r>
      <w:r w:rsidRPr="00C7505C">
        <w:rPr>
          <w:rFonts w:ascii="Arial" w:eastAsia="Calibri" w:hAnsi="Arial" w:cs="Arial"/>
          <w:szCs w:val="22"/>
        </w:rPr>
        <w:t>improve existing pedestrian facilities to current Americans with Disabilities Act standards</w:t>
      </w:r>
      <w:r w:rsidR="001B067D">
        <w:rPr>
          <w:rFonts w:ascii="Arial" w:eastAsia="Calibri" w:hAnsi="Arial" w:cs="Arial"/>
          <w:szCs w:val="22"/>
        </w:rPr>
        <w:t>, and which totals $118 million</w:t>
      </w:r>
      <w:r w:rsidRPr="00C7505C">
        <w:rPr>
          <w:rFonts w:ascii="Arial" w:eastAsia="Calibri" w:hAnsi="Arial" w:cs="Arial"/>
          <w:szCs w:val="22"/>
        </w:rPr>
        <w:t>.</w:t>
      </w:r>
      <w:r w:rsidR="00801AF7">
        <w:rPr>
          <w:rStyle w:val="FootnoteReference"/>
          <w:rFonts w:ascii="Arial" w:eastAsia="Calibri" w:hAnsi="Arial" w:cs="Arial"/>
          <w:szCs w:val="22"/>
        </w:rPr>
        <w:footnoteReference w:id="17"/>
      </w:r>
      <w:r w:rsidRPr="00C7505C">
        <w:rPr>
          <w:rFonts w:ascii="Arial" w:eastAsia="Calibri" w:hAnsi="Arial" w:cs="Arial"/>
          <w:szCs w:val="22"/>
        </w:rPr>
        <w:t xml:space="preserve"> </w:t>
      </w:r>
    </w:p>
    <w:p w14:paraId="15DF06ED" w14:textId="77777777" w:rsidR="00EA18C8" w:rsidRPr="00C7505C" w:rsidRDefault="00EA18C8" w:rsidP="00992D6D">
      <w:pPr>
        <w:jc w:val="both"/>
        <w:rPr>
          <w:rFonts w:ascii="Arial" w:eastAsia="Calibri" w:hAnsi="Arial" w:cs="Arial"/>
          <w:szCs w:val="24"/>
        </w:rPr>
      </w:pPr>
    </w:p>
    <w:p w14:paraId="28196E7E" w14:textId="36EE6C00" w:rsidR="00EA18C8" w:rsidRPr="00A92822" w:rsidRDefault="00EA18C8" w:rsidP="00992D6D">
      <w:pPr>
        <w:jc w:val="both"/>
        <w:rPr>
          <w:rFonts w:ascii="Arial" w:eastAsia="Calibri" w:hAnsi="Arial" w:cs="Arial"/>
          <w:szCs w:val="24"/>
        </w:rPr>
      </w:pPr>
      <w:r w:rsidRPr="00A92822">
        <w:rPr>
          <w:rFonts w:ascii="Arial" w:eastAsia="Calibri" w:hAnsi="Arial" w:cs="Arial"/>
          <w:szCs w:val="24"/>
        </w:rPr>
        <w:t xml:space="preserve">Table </w:t>
      </w:r>
      <w:r w:rsidR="00992D6D">
        <w:rPr>
          <w:rFonts w:ascii="Arial" w:eastAsia="Calibri" w:hAnsi="Arial" w:cs="Arial"/>
          <w:szCs w:val="24"/>
        </w:rPr>
        <w:t>1</w:t>
      </w:r>
      <w:r w:rsidRPr="00A92822">
        <w:rPr>
          <w:rFonts w:ascii="Arial" w:eastAsia="Calibri" w:hAnsi="Arial" w:cs="Arial"/>
          <w:szCs w:val="24"/>
        </w:rPr>
        <w:t xml:space="preserve"> shows the cost of the TNR project list by project type.</w:t>
      </w:r>
      <w:r w:rsidR="00DC51A0">
        <w:rPr>
          <w:rFonts w:ascii="Arial" w:eastAsia="Calibri" w:hAnsi="Arial" w:cs="Arial"/>
          <w:szCs w:val="24"/>
        </w:rPr>
        <w:t xml:space="preserve"> </w:t>
      </w:r>
      <w:r w:rsidR="00C410DC">
        <w:rPr>
          <w:rFonts w:ascii="Arial" w:eastAsia="Calibri" w:hAnsi="Arial" w:cs="Arial"/>
          <w:szCs w:val="24"/>
        </w:rPr>
        <w:t>More information on each project type can</w:t>
      </w:r>
      <w:r w:rsidR="0096771D">
        <w:rPr>
          <w:rFonts w:ascii="Arial" w:eastAsia="Calibri" w:hAnsi="Arial" w:cs="Arial"/>
          <w:szCs w:val="24"/>
        </w:rPr>
        <w:t xml:space="preserve"> be found in the </w:t>
      </w:r>
      <w:r w:rsidR="00C410DC">
        <w:rPr>
          <w:rFonts w:ascii="Arial" w:eastAsia="Calibri" w:hAnsi="Arial" w:cs="Arial"/>
          <w:szCs w:val="24"/>
        </w:rPr>
        <w:t xml:space="preserve">Council </w:t>
      </w:r>
      <w:r w:rsidR="0096771D">
        <w:rPr>
          <w:rFonts w:ascii="Arial" w:eastAsia="Calibri" w:hAnsi="Arial" w:cs="Arial"/>
          <w:szCs w:val="24"/>
        </w:rPr>
        <w:t xml:space="preserve">staff report </w:t>
      </w:r>
      <w:r w:rsidR="00886BAE">
        <w:rPr>
          <w:rFonts w:ascii="Arial" w:eastAsia="Calibri" w:hAnsi="Arial" w:cs="Arial"/>
          <w:szCs w:val="24"/>
        </w:rPr>
        <w:t xml:space="preserve">to the Local Services and Land Use Committee </w:t>
      </w:r>
      <w:r w:rsidR="0096771D">
        <w:rPr>
          <w:rFonts w:ascii="Arial" w:eastAsia="Calibri" w:hAnsi="Arial" w:cs="Arial"/>
          <w:szCs w:val="24"/>
        </w:rPr>
        <w:t xml:space="preserve">from </w:t>
      </w:r>
      <w:r w:rsidR="00886BAE">
        <w:rPr>
          <w:rFonts w:ascii="Arial" w:eastAsia="Calibri" w:hAnsi="Arial" w:cs="Arial"/>
          <w:szCs w:val="24"/>
        </w:rPr>
        <w:t xml:space="preserve">April 3, </w:t>
      </w:r>
      <w:r w:rsidR="0096771D">
        <w:rPr>
          <w:rFonts w:ascii="Arial" w:eastAsia="Calibri" w:hAnsi="Arial" w:cs="Arial"/>
          <w:szCs w:val="24"/>
        </w:rPr>
        <w:t>2024.</w:t>
      </w:r>
      <w:r w:rsidR="0096771D">
        <w:rPr>
          <w:rStyle w:val="FootnoteReference"/>
          <w:rFonts w:ascii="Arial" w:eastAsia="Calibri" w:hAnsi="Arial" w:cs="Arial"/>
          <w:szCs w:val="24"/>
        </w:rPr>
        <w:footnoteReference w:id="18"/>
      </w:r>
    </w:p>
    <w:p w14:paraId="72B09AAE" w14:textId="77777777" w:rsidR="00EA18C8" w:rsidRPr="00A92822" w:rsidRDefault="00EA18C8" w:rsidP="00992D6D">
      <w:pPr>
        <w:jc w:val="both"/>
        <w:rPr>
          <w:rFonts w:ascii="Arial" w:eastAsia="Calibri" w:hAnsi="Arial" w:cs="Arial"/>
          <w:szCs w:val="24"/>
        </w:rPr>
      </w:pPr>
    </w:p>
    <w:p w14:paraId="7C2B0D47" w14:textId="29210C64" w:rsidR="00EA18C8" w:rsidRPr="00C7505C" w:rsidRDefault="00EA18C8" w:rsidP="00992D6D">
      <w:pPr>
        <w:keepNext/>
        <w:keepLines/>
        <w:spacing w:after="120"/>
        <w:jc w:val="center"/>
        <w:rPr>
          <w:rFonts w:ascii="Arial" w:hAnsi="Arial" w:cs="Arial"/>
          <w:b/>
        </w:rPr>
      </w:pPr>
      <w:r w:rsidRPr="00A92822">
        <w:rPr>
          <w:rFonts w:ascii="Arial" w:hAnsi="Arial" w:cs="Arial"/>
          <w:b/>
        </w:rPr>
        <w:t xml:space="preserve">Table </w:t>
      </w:r>
      <w:r w:rsidR="00992D6D">
        <w:rPr>
          <w:rFonts w:ascii="Arial" w:hAnsi="Arial" w:cs="Arial"/>
          <w:b/>
        </w:rPr>
        <w:t>1.</w:t>
      </w:r>
      <w:r w:rsidRPr="00A92822">
        <w:rPr>
          <w:rFonts w:ascii="Arial" w:hAnsi="Arial" w:cs="Arial"/>
          <w:b/>
        </w:rPr>
        <w:t xml:space="preserve"> 2024</w:t>
      </w:r>
      <w:r w:rsidRPr="00C7505C">
        <w:rPr>
          <w:rFonts w:ascii="Arial" w:hAnsi="Arial" w:cs="Arial"/>
          <w:b/>
        </w:rPr>
        <w:t xml:space="preserve"> TNR Projects by Project Type as a Percent of the TNR</w:t>
      </w:r>
    </w:p>
    <w:tbl>
      <w:tblPr>
        <w:tblStyle w:val="TableGrid"/>
        <w:tblW w:w="935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9"/>
        <w:gridCol w:w="1747"/>
        <w:gridCol w:w="1747"/>
        <w:gridCol w:w="1747"/>
      </w:tblGrid>
      <w:tr w:rsidR="00EA18C8" w:rsidRPr="00C7505C" w14:paraId="36795142" w14:textId="77777777" w:rsidTr="00AB4F4E">
        <w:trPr>
          <w:tblHeader/>
          <w:jc w:val="center"/>
        </w:trPr>
        <w:tc>
          <w:tcPr>
            <w:tcW w:w="4109" w:type="dxa"/>
            <w:tcBorders>
              <w:top w:val="single" w:sz="12" w:space="0" w:color="auto"/>
              <w:bottom w:val="single" w:sz="12" w:space="0" w:color="auto"/>
            </w:tcBorders>
            <w:vAlign w:val="bottom"/>
          </w:tcPr>
          <w:p w14:paraId="1AA9579A" w14:textId="77777777" w:rsidR="00EA18C8" w:rsidRPr="00992D6D" w:rsidRDefault="00EA18C8" w:rsidP="00992D6D">
            <w:pPr>
              <w:keepNext/>
              <w:keepLines/>
              <w:spacing w:before="40" w:after="40"/>
              <w:rPr>
                <w:rFonts w:ascii="Arial" w:hAnsi="Arial" w:cs="Arial"/>
                <w:b/>
                <w:sz w:val="20"/>
              </w:rPr>
            </w:pPr>
            <w:r w:rsidRPr="00992D6D">
              <w:rPr>
                <w:rFonts w:ascii="Arial" w:hAnsi="Arial" w:cs="Arial"/>
                <w:b/>
                <w:sz w:val="20"/>
              </w:rPr>
              <w:t>Project Category</w:t>
            </w:r>
          </w:p>
        </w:tc>
        <w:tc>
          <w:tcPr>
            <w:tcW w:w="1747" w:type="dxa"/>
            <w:tcBorders>
              <w:top w:val="single" w:sz="12" w:space="0" w:color="auto"/>
              <w:bottom w:val="single" w:sz="12" w:space="0" w:color="auto"/>
            </w:tcBorders>
            <w:vAlign w:val="bottom"/>
          </w:tcPr>
          <w:p w14:paraId="6D927DB1" w14:textId="77777777" w:rsidR="00EA18C8" w:rsidRPr="00992D6D" w:rsidRDefault="00EA18C8" w:rsidP="00992D6D">
            <w:pPr>
              <w:keepNext/>
              <w:keepLines/>
              <w:spacing w:before="40" w:after="40"/>
              <w:jc w:val="center"/>
              <w:rPr>
                <w:rFonts w:ascii="Arial" w:hAnsi="Arial" w:cs="Arial"/>
                <w:b/>
                <w:sz w:val="20"/>
              </w:rPr>
            </w:pPr>
            <w:r w:rsidRPr="00992D6D">
              <w:rPr>
                <w:rFonts w:ascii="Arial" w:hAnsi="Arial" w:cs="Arial"/>
                <w:b/>
                <w:sz w:val="20"/>
              </w:rPr>
              <w:t># of Projects</w:t>
            </w:r>
          </w:p>
        </w:tc>
        <w:tc>
          <w:tcPr>
            <w:tcW w:w="1747" w:type="dxa"/>
            <w:tcBorders>
              <w:top w:val="single" w:sz="12" w:space="0" w:color="auto"/>
              <w:bottom w:val="single" w:sz="12" w:space="0" w:color="auto"/>
            </w:tcBorders>
            <w:vAlign w:val="bottom"/>
          </w:tcPr>
          <w:p w14:paraId="27ECEBD5" w14:textId="77777777" w:rsidR="00EA18C8" w:rsidRPr="00992D6D" w:rsidRDefault="00EA18C8" w:rsidP="00992D6D">
            <w:pPr>
              <w:keepNext/>
              <w:keepLines/>
              <w:spacing w:before="40" w:after="40"/>
              <w:jc w:val="center"/>
              <w:rPr>
                <w:rFonts w:ascii="Arial" w:hAnsi="Arial" w:cs="Arial"/>
                <w:b/>
                <w:sz w:val="20"/>
              </w:rPr>
            </w:pPr>
            <w:r w:rsidRPr="00992D6D">
              <w:rPr>
                <w:rFonts w:ascii="Arial" w:hAnsi="Arial" w:cs="Arial"/>
                <w:b/>
                <w:sz w:val="20"/>
              </w:rPr>
              <w:t>Total TNR</w:t>
            </w:r>
          </w:p>
        </w:tc>
        <w:tc>
          <w:tcPr>
            <w:tcW w:w="1747" w:type="dxa"/>
            <w:tcBorders>
              <w:top w:val="single" w:sz="12" w:space="0" w:color="auto"/>
              <w:bottom w:val="single" w:sz="12" w:space="0" w:color="auto"/>
            </w:tcBorders>
            <w:vAlign w:val="bottom"/>
          </w:tcPr>
          <w:p w14:paraId="47202006" w14:textId="77777777" w:rsidR="00EA18C8" w:rsidRPr="00992D6D" w:rsidRDefault="00EA18C8" w:rsidP="00992D6D">
            <w:pPr>
              <w:keepNext/>
              <w:keepLines/>
              <w:spacing w:before="40" w:after="40"/>
              <w:jc w:val="center"/>
              <w:rPr>
                <w:rFonts w:ascii="Arial" w:hAnsi="Arial" w:cs="Arial"/>
                <w:b/>
                <w:sz w:val="20"/>
              </w:rPr>
            </w:pPr>
            <w:r w:rsidRPr="00992D6D">
              <w:rPr>
                <w:rFonts w:ascii="Arial" w:hAnsi="Arial" w:cs="Arial"/>
                <w:b/>
                <w:sz w:val="20"/>
              </w:rPr>
              <w:t>% of TNR</w:t>
            </w:r>
          </w:p>
        </w:tc>
      </w:tr>
      <w:tr w:rsidR="00EA18C8" w:rsidRPr="00C7505C" w14:paraId="3FF20911" w14:textId="77777777" w:rsidTr="00992D6D">
        <w:trPr>
          <w:jc w:val="center"/>
        </w:trPr>
        <w:tc>
          <w:tcPr>
            <w:tcW w:w="4109" w:type="dxa"/>
            <w:tcBorders>
              <w:top w:val="single" w:sz="12" w:space="0" w:color="auto"/>
              <w:bottom w:val="single" w:sz="4" w:space="0" w:color="auto"/>
            </w:tcBorders>
            <w:vAlign w:val="center"/>
          </w:tcPr>
          <w:p w14:paraId="672F2AF7" w14:textId="77777777" w:rsidR="00EA18C8" w:rsidRPr="00992D6D" w:rsidRDefault="00EA18C8" w:rsidP="00992D6D">
            <w:pPr>
              <w:keepNext/>
              <w:keepLines/>
              <w:spacing w:before="40" w:after="40"/>
              <w:rPr>
                <w:rFonts w:ascii="Arial" w:hAnsi="Arial" w:cs="Arial"/>
                <w:sz w:val="20"/>
              </w:rPr>
            </w:pPr>
            <w:r w:rsidRPr="00992D6D">
              <w:rPr>
                <w:rFonts w:ascii="Arial" w:hAnsi="Arial" w:cs="Arial"/>
                <w:sz w:val="20"/>
              </w:rPr>
              <w:t>Bridge</w:t>
            </w:r>
          </w:p>
        </w:tc>
        <w:tc>
          <w:tcPr>
            <w:tcW w:w="1747" w:type="dxa"/>
            <w:tcBorders>
              <w:top w:val="single" w:sz="12" w:space="0" w:color="auto"/>
              <w:bottom w:val="single" w:sz="4" w:space="0" w:color="auto"/>
            </w:tcBorders>
            <w:vAlign w:val="center"/>
          </w:tcPr>
          <w:p w14:paraId="17902557" w14:textId="77777777" w:rsidR="00EA18C8" w:rsidRPr="00992D6D" w:rsidRDefault="00EA18C8" w:rsidP="00992D6D">
            <w:pPr>
              <w:keepNext/>
              <w:keepLines/>
              <w:spacing w:before="40" w:after="40"/>
              <w:jc w:val="center"/>
              <w:rPr>
                <w:rFonts w:ascii="Arial" w:hAnsi="Arial" w:cs="Arial"/>
                <w:sz w:val="20"/>
              </w:rPr>
            </w:pPr>
            <w:r w:rsidRPr="00992D6D">
              <w:rPr>
                <w:rFonts w:ascii="Arial" w:hAnsi="Arial" w:cs="Arial"/>
                <w:sz w:val="20"/>
              </w:rPr>
              <w:t>42</w:t>
            </w:r>
          </w:p>
        </w:tc>
        <w:tc>
          <w:tcPr>
            <w:tcW w:w="1747" w:type="dxa"/>
            <w:tcBorders>
              <w:top w:val="single" w:sz="12" w:space="0" w:color="auto"/>
              <w:bottom w:val="single" w:sz="4" w:space="0" w:color="auto"/>
            </w:tcBorders>
            <w:vAlign w:val="center"/>
          </w:tcPr>
          <w:p w14:paraId="0FF54BC2" w14:textId="53041EC7" w:rsidR="00EA18C8" w:rsidRPr="00992D6D" w:rsidRDefault="00EA18C8" w:rsidP="00992D6D">
            <w:pPr>
              <w:keepNext/>
              <w:keepLines/>
              <w:spacing w:before="40" w:after="40"/>
              <w:jc w:val="center"/>
              <w:rPr>
                <w:rFonts w:ascii="Arial" w:hAnsi="Arial" w:cs="Arial"/>
                <w:sz w:val="20"/>
              </w:rPr>
            </w:pPr>
            <w:r w:rsidRPr="00992D6D">
              <w:rPr>
                <w:rFonts w:ascii="Arial" w:hAnsi="Arial" w:cs="Arial"/>
                <w:sz w:val="20"/>
              </w:rPr>
              <w:t>$473,000,000</w:t>
            </w:r>
          </w:p>
        </w:tc>
        <w:tc>
          <w:tcPr>
            <w:tcW w:w="1747" w:type="dxa"/>
            <w:tcBorders>
              <w:top w:val="single" w:sz="12" w:space="0" w:color="auto"/>
              <w:bottom w:val="single" w:sz="4" w:space="0" w:color="auto"/>
            </w:tcBorders>
            <w:vAlign w:val="center"/>
          </w:tcPr>
          <w:p w14:paraId="5067FA16" w14:textId="77777777" w:rsidR="00EA18C8" w:rsidRPr="00992D6D" w:rsidRDefault="00EA18C8" w:rsidP="00992D6D">
            <w:pPr>
              <w:keepNext/>
              <w:keepLines/>
              <w:spacing w:before="40" w:after="40"/>
              <w:jc w:val="center"/>
              <w:rPr>
                <w:rFonts w:ascii="Arial" w:hAnsi="Arial" w:cs="Arial"/>
                <w:sz w:val="20"/>
              </w:rPr>
            </w:pPr>
            <w:r w:rsidRPr="00992D6D">
              <w:rPr>
                <w:rFonts w:ascii="Arial" w:hAnsi="Arial" w:cs="Arial"/>
                <w:sz w:val="20"/>
              </w:rPr>
              <w:t>19%</w:t>
            </w:r>
          </w:p>
        </w:tc>
      </w:tr>
      <w:tr w:rsidR="00EA18C8" w:rsidRPr="00C7505C" w14:paraId="5604EDAD" w14:textId="77777777" w:rsidTr="00992D6D">
        <w:trPr>
          <w:jc w:val="center"/>
        </w:trPr>
        <w:tc>
          <w:tcPr>
            <w:tcW w:w="4109" w:type="dxa"/>
            <w:tcBorders>
              <w:top w:val="single" w:sz="4" w:space="0" w:color="auto"/>
              <w:bottom w:val="single" w:sz="4" w:space="0" w:color="auto"/>
            </w:tcBorders>
            <w:vAlign w:val="center"/>
          </w:tcPr>
          <w:p w14:paraId="43529A4E" w14:textId="77777777" w:rsidR="00EA18C8" w:rsidRPr="00992D6D" w:rsidRDefault="00EA18C8" w:rsidP="00992D6D">
            <w:pPr>
              <w:keepNext/>
              <w:keepLines/>
              <w:spacing w:before="40" w:after="40"/>
              <w:rPr>
                <w:rFonts w:ascii="Arial" w:hAnsi="Arial" w:cs="Arial"/>
                <w:sz w:val="20"/>
              </w:rPr>
            </w:pPr>
            <w:r w:rsidRPr="00992D6D">
              <w:rPr>
                <w:rFonts w:ascii="Arial" w:hAnsi="Arial" w:cs="Arial"/>
                <w:sz w:val="20"/>
              </w:rPr>
              <w:t>Capacity-Major</w:t>
            </w:r>
          </w:p>
        </w:tc>
        <w:tc>
          <w:tcPr>
            <w:tcW w:w="1747" w:type="dxa"/>
            <w:tcBorders>
              <w:top w:val="single" w:sz="4" w:space="0" w:color="auto"/>
              <w:bottom w:val="single" w:sz="4" w:space="0" w:color="auto"/>
            </w:tcBorders>
            <w:vAlign w:val="center"/>
          </w:tcPr>
          <w:p w14:paraId="52F686F7" w14:textId="77777777" w:rsidR="00EA18C8" w:rsidRPr="00992D6D" w:rsidRDefault="00EA18C8" w:rsidP="00992D6D">
            <w:pPr>
              <w:keepNext/>
              <w:keepLines/>
              <w:spacing w:before="40" w:after="40"/>
              <w:jc w:val="center"/>
              <w:rPr>
                <w:rFonts w:ascii="Arial" w:hAnsi="Arial" w:cs="Arial"/>
                <w:sz w:val="20"/>
              </w:rPr>
            </w:pPr>
            <w:r w:rsidRPr="00992D6D">
              <w:rPr>
                <w:rFonts w:ascii="Arial" w:hAnsi="Arial" w:cs="Arial"/>
                <w:sz w:val="20"/>
              </w:rPr>
              <w:t>15</w:t>
            </w:r>
          </w:p>
        </w:tc>
        <w:tc>
          <w:tcPr>
            <w:tcW w:w="1747" w:type="dxa"/>
            <w:tcBorders>
              <w:top w:val="single" w:sz="4" w:space="0" w:color="auto"/>
              <w:bottom w:val="single" w:sz="4" w:space="0" w:color="auto"/>
            </w:tcBorders>
            <w:vAlign w:val="center"/>
          </w:tcPr>
          <w:p w14:paraId="56A48965" w14:textId="601D9859" w:rsidR="00EA18C8" w:rsidRPr="00992D6D" w:rsidRDefault="00EA18C8" w:rsidP="00992D6D">
            <w:pPr>
              <w:keepNext/>
              <w:keepLines/>
              <w:spacing w:before="40" w:after="40"/>
              <w:jc w:val="center"/>
              <w:rPr>
                <w:rFonts w:ascii="Arial" w:hAnsi="Arial" w:cs="Arial"/>
                <w:sz w:val="20"/>
              </w:rPr>
            </w:pPr>
            <w:r w:rsidRPr="00992D6D">
              <w:rPr>
                <w:rFonts w:ascii="Arial" w:hAnsi="Arial" w:cs="Arial"/>
                <w:sz w:val="20"/>
              </w:rPr>
              <w:t>$404,360,000</w:t>
            </w:r>
          </w:p>
        </w:tc>
        <w:tc>
          <w:tcPr>
            <w:tcW w:w="1747" w:type="dxa"/>
            <w:tcBorders>
              <w:top w:val="single" w:sz="4" w:space="0" w:color="auto"/>
              <w:bottom w:val="single" w:sz="4" w:space="0" w:color="auto"/>
            </w:tcBorders>
            <w:vAlign w:val="center"/>
          </w:tcPr>
          <w:p w14:paraId="0137D577" w14:textId="77777777" w:rsidR="00EA18C8" w:rsidRPr="00992D6D" w:rsidRDefault="00EA18C8" w:rsidP="00992D6D">
            <w:pPr>
              <w:keepNext/>
              <w:keepLines/>
              <w:spacing w:before="40" w:after="40"/>
              <w:jc w:val="center"/>
              <w:rPr>
                <w:rFonts w:ascii="Arial" w:hAnsi="Arial" w:cs="Arial"/>
                <w:sz w:val="20"/>
              </w:rPr>
            </w:pPr>
            <w:r w:rsidRPr="00992D6D">
              <w:rPr>
                <w:rFonts w:ascii="Arial" w:hAnsi="Arial" w:cs="Arial"/>
                <w:sz w:val="20"/>
              </w:rPr>
              <w:t>17%</w:t>
            </w:r>
          </w:p>
        </w:tc>
      </w:tr>
      <w:tr w:rsidR="00EA18C8" w:rsidRPr="00C7505C" w14:paraId="5F5706A2" w14:textId="77777777" w:rsidTr="00992D6D">
        <w:trPr>
          <w:jc w:val="center"/>
        </w:trPr>
        <w:tc>
          <w:tcPr>
            <w:tcW w:w="4109" w:type="dxa"/>
            <w:tcBorders>
              <w:top w:val="single" w:sz="4" w:space="0" w:color="auto"/>
              <w:bottom w:val="single" w:sz="4" w:space="0" w:color="auto"/>
            </w:tcBorders>
            <w:vAlign w:val="center"/>
          </w:tcPr>
          <w:p w14:paraId="161EEF93" w14:textId="77777777" w:rsidR="00EA18C8" w:rsidRPr="00992D6D" w:rsidRDefault="00EA18C8" w:rsidP="00992D6D">
            <w:pPr>
              <w:keepNext/>
              <w:keepLines/>
              <w:spacing w:before="40" w:after="40"/>
              <w:rPr>
                <w:rFonts w:ascii="Arial" w:hAnsi="Arial" w:cs="Arial"/>
                <w:sz w:val="20"/>
              </w:rPr>
            </w:pPr>
            <w:r w:rsidRPr="00992D6D">
              <w:rPr>
                <w:rFonts w:ascii="Arial" w:hAnsi="Arial" w:cs="Arial"/>
                <w:sz w:val="20"/>
              </w:rPr>
              <w:t>Reconstruction</w:t>
            </w:r>
          </w:p>
        </w:tc>
        <w:tc>
          <w:tcPr>
            <w:tcW w:w="1747" w:type="dxa"/>
            <w:tcBorders>
              <w:top w:val="single" w:sz="4" w:space="0" w:color="auto"/>
              <w:bottom w:val="single" w:sz="4" w:space="0" w:color="auto"/>
            </w:tcBorders>
            <w:vAlign w:val="center"/>
          </w:tcPr>
          <w:p w14:paraId="3BD9A4A8" w14:textId="77777777" w:rsidR="00EA18C8" w:rsidRPr="00992D6D" w:rsidRDefault="00EA18C8" w:rsidP="00992D6D">
            <w:pPr>
              <w:keepNext/>
              <w:keepLines/>
              <w:spacing w:before="40" w:after="40"/>
              <w:jc w:val="center"/>
              <w:rPr>
                <w:rFonts w:ascii="Arial" w:hAnsi="Arial" w:cs="Arial"/>
                <w:sz w:val="20"/>
              </w:rPr>
            </w:pPr>
            <w:r w:rsidRPr="00992D6D">
              <w:rPr>
                <w:rFonts w:ascii="Arial" w:hAnsi="Arial" w:cs="Arial"/>
                <w:sz w:val="20"/>
              </w:rPr>
              <w:t>36</w:t>
            </w:r>
          </w:p>
        </w:tc>
        <w:tc>
          <w:tcPr>
            <w:tcW w:w="1747" w:type="dxa"/>
            <w:tcBorders>
              <w:top w:val="single" w:sz="4" w:space="0" w:color="auto"/>
              <w:bottom w:val="single" w:sz="4" w:space="0" w:color="auto"/>
            </w:tcBorders>
            <w:vAlign w:val="center"/>
          </w:tcPr>
          <w:p w14:paraId="278E9B19" w14:textId="6A6A8949" w:rsidR="00EA18C8" w:rsidRPr="00992D6D" w:rsidRDefault="00EA18C8" w:rsidP="00992D6D">
            <w:pPr>
              <w:keepNext/>
              <w:keepLines/>
              <w:spacing w:before="40" w:after="40"/>
              <w:jc w:val="center"/>
              <w:rPr>
                <w:rFonts w:ascii="Arial" w:hAnsi="Arial" w:cs="Arial"/>
                <w:sz w:val="20"/>
              </w:rPr>
            </w:pPr>
            <w:r w:rsidRPr="00992D6D">
              <w:rPr>
                <w:rFonts w:ascii="Arial" w:hAnsi="Arial" w:cs="Arial"/>
                <w:sz w:val="20"/>
              </w:rPr>
              <w:t>$337,730,000</w:t>
            </w:r>
          </w:p>
        </w:tc>
        <w:tc>
          <w:tcPr>
            <w:tcW w:w="1747" w:type="dxa"/>
            <w:tcBorders>
              <w:top w:val="single" w:sz="4" w:space="0" w:color="auto"/>
              <w:bottom w:val="single" w:sz="4" w:space="0" w:color="auto"/>
            </w:tcBorders>
            <w:vAlign w:val="center"/>
          </w:tcPr>
          <w:p w14:paraId="24E0CE4C" w14:textId="77777777" w:rsidR="00EA18C8" w:rsidRPr="00992D6D" w:rsidRDefault="00EA18C8" w:rsidP="00992D6D">
            <w:pPr>
              <w:keepNext/>
              <w:keepLines/>
              <w:spacing w:before="40" w:after="40"/>
              <w:jc w:val="center"/>
              <w:rPr>
                <w:rFonts w:ascii="Arial" w:hAnsi="Arial" w:cs="Arial"/>
                <w:sz w:val="20"/>
              </w:rPr>
            </w:pPr>
            <w:r w:rsidRPr="00992D6D">
              <w:rPr>
                <w:rFonts w:ascii="Arial" w:hAnsi="Arial" w:cs="Arial"/>
                <w:sz w:val="20"/>
              </w:rPr>
              <w:t>17%</w:t>
            </w:r>
          </w:p>
        </w:tc>
      </w:tr>
      <w:tr w:rsidR="00EA18C8" w:rsidRPr="00C7505C" w14:paraId="221CB978" w14:textId="77777777" w:rsidTr="00992D6D">
        <w:trPr>
          <w:jc w:val="center"/>
        </w:trPr>
        <w:tc>
          <w:tcPr>
            <w:tcW w:w="4109" w:type="dxa"/>
            <w:tcBorders>
              <w:top w:val="single" w:sz="4" w:space="0" w:color="auto"/>
              <w:bottom w:val="single" w:sz="4" w:space="0" w:color="auto"/>
            </w:tcBorders>
            <w:vAlign w:val="center"/>
          </w:tcPr>
          <w:p w14:paraId="28A66A91" w14:textId="77777777" w:rsidR="00EA18C8" w:rsidRPr="00992D6D" w:rsidRDefault="00EA18C8" w:rsidP="00992D6D">
            <w:pPr>
              <w:keepNext/>
              <w:keepLines/>
              <w:spacing w:before="40" w:after="40"/>
              <w:rPr>
                <w:rFonts w:ascii="Arial" w:hAnsi="Arial" w:cs="Arial"/>
                <w:sz w:val="20"/>
              </w:rPr>
            </w:pPr>
            <w:r w:rsidRPr="00992D6D">
              <w:rPr>
                <w:rFonts w:ascii="Arial" w:hAnsi="Arial" w:cs="Arial"/>
                <w:sz w:val="20"/>
              </w:rPr>
              <w:t>Active Transportation</w:t>
            </w:r>
          </w:p>
        </w:tc>
        <w:tc>
          <w:tcPr>
            <w:tcW w:w="1747" w:type="dxa"/>
            <w:tcBorders>
              <w:top w:val="single" w:sz="4" w:space="0" w:color="auto"/>
              <w:bottom w:val="single" w:sz="4" w:space="0" w:color="auto"/>
            </w:tcBorders>
            <w:vAlign w:val="center"/>
          </w:tcPr>
          <w:p w14:paraId="1352FDDE" w14:textId="77777777" w:rsidR="00EA18C8" w:rsidRPr="00992D6D" w:rsidRDefault="00EA18C8" w:rsidP="00992D6D">
            <w:pPr>
              <w:keepNext/>
              <w:keepLines/>
              <w:spacing w:before="40" w:after="40"/>
              <w:jc w:val="center"/>
              <w:rPr>
                <w:rFonts w:ascii="Arial" w:hAnsi="Arial" w:cs="Arial"/>
                <w:sz w:val="20"/>
              </w:rPr>
            </w:pPr>
            <w:r w:rsidRPr="00992D6D">
              <w:rPr>
                <w:rFonts w:ascii="Arial" w:hAnsi="Arial" w:cs="Arial"/>
                <w:sz w:val="20"/>
              </w:rPr>
              <w:t>80</w:t>
            </w:r>
          </w:p>
        </w:tc>
        <w:tc>
          <w:tcPr>
            <w:tcW w:w="1747" w:type="dxa"/>
            <w:tcBorders>
              <w:top w:val="single" w:sz="4" w:space="0" w:color="auto"/>
              <w:bottom w:val="single" w:sz="4" w:space="0" w:color="auto"/>
            </w:tcBorders>
            <w:vAlign w:val="center"/>
          </w:tcPr>
          <w:p w14:paraId="71E1E22C" w14:textId="77777777" w:rsidR="00EA18C8" w:rsidRPr="00992D6D" w:rsidRDefault="00EA18C8" w:rsidP="00992D6D">
            <w:pPr>
              <w:keepNext/>
              <w:keepLines/>
              <w:spacing w:before="40" w:after="40"/>
              <w:jc w:val="center"/>
              <w:rPr>
                <w:rFonts w:ascii="Arial" w:hAnsi="Arial" w:cs="Arial"/>
                <w:sz w:val="20"/>
              </w:rPr>
            </w:pPr>
            <w:r w:rsidRPr="00992D6D">
              <w:rPr>
                <w:rFonts w:ascii="Arial" w:hAnsi="Arial" w:cs="Arial"/>
                <w:sz w:val="20"/>
              </w:rPr>
              <w:t>$350,280,000</w:t>
            </w:r>
          </w:p>
        </w:tc>
        <w:tc>
          <w:tcPr>
            <w:tcW w:w="1747" w:type="dxa"/>
            <w:tcBorders>
              <w:top w:val="single" w:sz="4" w:space="0" w:color="auto"/>
              <w:bottom w:val="single" w:sz="4" w:space="0" w:color="auto"/>
            </w:tcBorders>
            <w:vAlign w:val="center"/>
          </w:tcPr>
          <w:p w14:paraId="01AE987E" w14:textId="77777777" w:rsidR="00EA18C8" w:rsidRPr="00992D6D" w:rsidRDefault="00EA18C8" w:rsidP="00992D6D">
            <w:pPr>
              <w:keepNext/>
              <w:keepLines/>
              <w:spacing w:before="40" w:after="40"/>
              <w:jc w:val="center"/>
              <w:rPr>
                <w:rFonts w:ascii="Arial" w:hAnsi="Arial" w:cs="Arial"/>
                <w:sz w:val="20"/>
              </w:rPr>
            </w:pPr>
            <w:r w:rsidRPr="00992D6D">
              <w:rPr>
                <w:rFonts w:ascii="Arial" w:hAnsi="Arial" w:cs="Arial"/>
                <w:sz w:val="20"/>
              </w:rPr>
              <w:t>14%</w:t>
            </w:r>
          </w:p>
        </w:tc>
      </w:tr>
      <w:tr w:rsidR="00EA18C8" w:rsidRPr="00C7505C" w14:paraId="25502835" w14:textId="77777777" w:rsidTr="00992D6D">
        <w:trPr>
          <w:jc w:val="center"/>
        </w:trPr>
        <w:tc>
          <w:tcPr>
            <w:tcW w:w="4109" w:type="dxa"/>
            <w:tcBorders>
              <w:top w:val="single" w:sz="4" w:space="0" w:color="auto"/>
              <w:bottom w:val="single" w:sz="4" w:space="0" w:color="auto"/>
            </w:tcBorders>
            <w:vAlign w:val="center"/>
          </w:tcPr>
          <w:p w14:paraId="43040411" w14:textId="77777777" w:rsidR="00EA18C8" w:rsidRPr="00992D6D" w:rsidRDefault="00EA18C8" w:rsidP="00992D6D">
            <w:pPr>
              <w:keepNext/>
              <w:keepLines/>
              <w:spacing w:before="40" w:after="40"/>
              <w:rPr>
                <w:rFonts w:ascii="Arial" w:hAnsi="Arial" w:cs="Arial"/>
                <w:sz w:val="20"/>
              </w:rPr>
            </w:pPr>
            <w:r w:rsidRPr="00992D6D">
              <w:rPr>
                <w:rFonts w:ascii="Arial" w:hAnsi="Arial" w:cs="Arial"/>
                <w:sz w:val="20"/>
              </w:rPr>
              <w:t xml:space="preserve">Intersection/Traffic Safety Operations </w:t>
            </w:r>
          </w:p>
        </w:tc>
        <w:tc>
          <w:tcPr>
            <w:tcW w:w="1747" w:type="dxa"/>
            <w:tcBorders>
              <w:top w:val="single" w:sz="4" w:space="0" w:color="auto"/>
              <w:bottom w:val="single" w:sz="4" w:space="0" w:color="auto"/>
            </w:tcBorders>
            <w:vAlign w:val="center"/>
          </w:tcPr>
          <w:p w14:paraId="0C1CD7FF" w14:textId="77777777" w:rsidR="00EA18C8" w:rsidRPr="00992D6D" w:rsidRDefault="00EA18C8" w:rsidP="00992D6D">
            <w:pPr>
              <w:keepNext/>
              <w:keepLines/>
              <w:spacing w:before="40" w:after="40"/>
              <w:jc w:val="center"/>
              <w:rPr>
                <w:rFonts w:ascii="Arial" w:hAnsi="Arial" w:cs="Arial"/>
                <w:sz w:val="20"/>
              </w:rPr>
            </w:pPr>
            <w:r w:rsidRPr="00992D6D">
              <w:rPr>
                <w:rFonts w:ascii="Arial" w:hAnsi="Arial" w:cs="Arial"/>
                <w:sz w:val="20"/>
              </w:rPr>
              <w:t>65</w:t>
            </w:r>
          </w:p>
        </w:tc>
        <w:tc>
          <w:tcPr>
            <w:tcW w:w="1747" w:type="dxa"/>
            <w:tcBorders>
              <w:top w:val="single" w:sz="4" w:space="0" w:color="auto"/>
              <w:bottom w:val="single" w:sz="4" w:space="0" w:color="auto"/>
            </w:tcBorders>
            <w:vAlign w:val="center"/>
          </w:tcPr>
          <w:p w14:paraId="4997009E" w14:textId="1421B87F" w:rsidR="00EA18C8" w:rsidRPr="00992D6D" w:rsidRDefault="00EA18C8" w:rsidP="00992D6D">
            <w:pPr>
              <w:keepNext/>
              <w:keepLines/>
              <w:spacing w:before="40" w:after="40"/>
              <w:jc w:val="center"/>
              <w:rPr>
                <w:rFonts w:ascii="Arial" w:hAnsi="Arial" w:cs="Arial"/>
                <w:sz w:val="20"/>
              </w:rPr>
            </w:pPr>
            <w:r w:rsidRPr="00992D6D">
              <w:rPr>
                <w:rFonts w:ascii="Arial" w:hAnsi="Arial" w:cs="Arial"/>
                <w:sz w:val="20"/>
              </w:rPr>
              <w:t>$270,740,000</w:t>
            </w:r>
          </w:p>
        </w:tc>
        <w:tc>
          <w:tcPr>
            <w:tcW w:w="1747" w:type="dxa"/>
            <w:tcBorders>
              <w:top w:val="single" w:sz="4" w:space="0" w:color="auto"/>
              <w:bottom w:val="single" w:sz="4" w:space="0" w:color="auto"/>
            </w:tcBorders>
            <w:vAlign w:val="center"/>
          </w:tcPr>
          <w:p w14:paraId="40FF82F8" w14:textId="77777777" w:rsidR="00EA18C8" w:rsidRPr="00992D6D" w:rsidRDefault="00EA18C8" w:rsidP="00992D6D">
            <w:pPr>
              <w:keepNext/>
              <w:keepLines/>
              <w:spacing w:before="40" w:after="40"/>
              <w:jc w:val="center"/>
              <w:rPr>
                <w:rFonts w:ascii="Arial" w:hAnsi="Arial" w:cs="Arial"/>
                <w:sz w:val="20"/>
              </w:rPr>
            </w:pPr>
            <w:r w:rsidRPr="00992D6D">
              <w:rPr>
                <w:rFonts w:ascii="Arial" w:hAnsi="Arial" w:cs="Arial"/>
                <w:sz w:val="20"/>
              </w:rPr>
              <w:t>11%</w:t>
            </w:r>
          </w:p>
        </w:tc>
      </w:tr>
      <w:tr w:rsidR="00EA18C8" w:rsidRPr="00C7505C" w14:paraId="19BB0467" w14:textId="77777777" w:rsidTr="00992D6D">
        <w:trPr>
          <w:jc w:val="center"/>
        </w:trPr>
        <w:tc>
          <w:tcPr>
            <w:tcW w:w="4109" w:type="dxa"/>
            <w:tcBorders>
              <w:top w:val="single" w:sz="4" w:space="0" w:color="auto"/>
              <w:bottom w:val="single" w:sz="4" w:space="0" w:color="auto"/>
            </w:tcBorders>
            <w:vAlign w:val="center"/>
          </w:tcPr>
          <w:p w14:paraId="0F233101" w14:textId="77777777" w:rsidR="00EA18C8" w:rsidRPr="00992D6D" w:rsidRDefault="00EA18C8" w:rsidP="00992D6D">
            <w:pPr>
              <w:keepNext/>
              <w:keepLines/>
              <w:spacing w:before="40" w:after="40"/>
              <w:rPr>
                <w:rFonts w:ascii="Arial" w:hAnsi="Arial" w:cs="Arial"/>
                <w:sz w:val="20"/>
              </w:rPr>
            </w:pPr>
            <w:r w:rsidRPr="00992D6D">
              <w:rPr>
                <w:rFonts w:ascii="Arial" w:hAnsi="Arial" w:cs="Arial"/>
                <w:sz w:val="20"/>
              </w:rPr>
              <w:t>Vulnerable Road Segments</w:t>
            </w:r>
          </w:p>
        </w:tc>
        <w:tc>
          <w:tcPr>
            <w:tcW w:w="1747" w:type="dxa"/>
            <w:tcBorders>
              <w:top w:val="single" w:sz="4" w:space="0" w:color="auto"/>
              <w:bottom w:val="single" w:sz="4" w:space="0" w:color="auto"/>
            </w:tcBorders>
            <w:vAlign w:val="center"/>
          </w:tcPr>
          <w:p w14:paraId="541BAC3C" w14:textId="77777777" w:rsidR="00EA18C8" w:rsidRPr="00992D6D" w:rsidRDefault="00EA18C8" w:rsidP="00992D6D">
            <w:pPr>
              <w:keepNext/>
              <w:keepLines/>
              <w:spacing w:before="40" w:after="40"/>
              <w:jc w:val="center"/>
              <w:rPr>
                <w:rFonts w:ascii="Arial" w:hAnsi="Arial" w:cs="Arial"/>
                <w:sz w:val="20"/>
              </w:rPr>
            </w:pPr>
            <w:r w:rsidRPr="00992D6D">
              <w:rPr>
                <w:rFonts w:ascii="Arial" w:hAnsi="Arial" w:cs="Arial"/>
                <w:sz w:val="20"/>
              </w:rPr>
              <w:t>48</w:t>
            </w:r>
          </w:p>
        </w:tc>
        <w:tc>
          <w:tcPr>
            <w:tcW w:w="1747" w:type="dxa"/>
            <w:tcBorders>
              <w:top w:val="single" w:sz="4" w:space="0" w:color="auto"/>
              <w:bottom w:val="single" w:sz="4" w:space="0" w:color="auto"/>
            </w:tcBorders>
            <w:vAlign w:val="center"/>
          </w:tcPr>
          <w:p w14:paraId="44AB4E77" w14:textId="6CAFA717" w:rsidR="00EA18C8" w:rsidRPr="00992D6D" w:rsidRDefault="00EA18C8" w:rsidP="00992D6D">
            <w:pPr>
              <w:keepNext/>
              <w:keepLines/>
              <w:spacing w:before="40" w:after="40"/>
              <w:jc w:val="center"/>
              <w:rPr>
                <w:rFonts w:ascii="Arial" w:hAnsi="Arial" w:cs="Arial"/>
                <w:sz w:val="20"/>
              </w:rPr>
            </w:pPr>
            <w:r w:rsidRPr="00992D6D">
              <w:rPr>
                <w:rFonts w:ascii="Arial" w:hAnsi="Arial" w:cs="Arial"/>
                <w:sz w:val="20"/>
              </w:rPr>
              <w:t>$191,320,000</w:t>
            </w:r>
          </w:p>
        </w:tc>
        <w:tc>
          <w:tcPr>
            <w:tcW w:w="1747" w:type="dxa"/>
            <w:tcBorders>
              <w:top w:val="single" w:sz="4" w:space="0" w:color="auto"/>
              <w:bottom w:val="single" w:sz="4" w:space="0" w:color="auto"/>
            </w:tcBorders>
            <w:vAlign w:val="center"/>
          </w:tcPr>
          <w:p w14:paraId="7AEE0ECF" w14:textId="77777777" w:rsidR="00EA18C8" w:rsidRPr="00992D6D" w:rsidRDefault="00EA18C8" w:rsidP="00992D6D">
            <w:pPr>
              <w:keepNext/>
              <w:keepLines/>
              <w:spacing w:before="40" w:after="40"/>
              <w:jc w:val="center"/>
              <w:rPr>
                <w:rFonts w:ascii="Arial" w:hAnsi="Arial" w:cs="Arial"/>
                <w:sz w:val="20"/>
              </w:rPr>
            </w:pPr>
            <w:r w:rsidRPr="00992D6D">
              <w:rPr>
                <w:rFonts w:ascii="Arial" w:hAnsi="Arial" w:cs="Arial"/>
                <w:sz w:val="20"/>
              </w:rPr>
              <w:t>8%</w:t>
            </w:r>
          </w:p>
        </w:tc>
      </w:tr>
      <w:tr w:rsidR="00EA18C8" w:rsidRPr="00C7505C" w14:paraId="0C13BB16" w14:textId="77777777" w:rsidTr="00992D6D">
        <w:trPr>
          <w:jc w:val="center"/>
        </w:trPr>
        <w:tc>
          <w:tcPr>
            <w:tcW w:w="4109" w:type="dxa"/>
            <w:tcBorders>
              <w:top w:val="single" w:sz="4" w:space="0" w:color="auto"/>
              <w:bottom w:val="single" w:sz="4" w:space="0" w:color="auto"/>
            </w:tcBorders>
            <w:vAlign w:val="center"/>
          </w:tcPr>
          <w:p w14:paraId="36A497CB" w14:textId="77777777" w:rsidR="00EA18C8" w:rsidRPr="00992D6D" w:rsidRDefault="00EA18C8" w:rsidP="00992D6D">
            <w:pPr>
              <w:keepNext/>
              <w:keepLines/>
              <w:spacing w:before="40" w:after="40"/>
              <w:rPr>
                <w:rFonts w:ascii="Arial" w:hAnsi="Arial" w:cs="Arial"/>
                <w:sz w:val="20"/>
              </w:rPr>
            </w:pPr>
            <w:r w:rsidRPr="00992D6D">
              <w:rPr>
                <w:rFonts w:ascii="Arial" w:hAnsi="Arial" w:cs="Arial"/>
                <w:sz w:val="20"/>
              </w:rPr>
              <w:t>Accessibility Improvements</w:t>
            </w:r>
          </w:p>
        </w:tc>
        <w:tc>
          <w:tcPr>
            <w:tcW w:w="1747" w:type="dxa"/>
            <w:tcBorders>
              <w:top w:val="single" w:sz="4" w:space="0" w:color="auto"/>
              <w:bottom w:val="single" w:sz="4" w:space="0" w:color="auto"/>
            </w:tcBorders>
            <w:vAlign w:val="center"/>
          </w:tcPr>
          <w:p w14:paraId="63601F4F" w14:textId="77777777" w:rsidR="00EA18C8" w:rsidRPr="00992D6D" w:rsidRDefault="00EA18C8" w:rsidP="00992D6D">
            <w:pPr>
              <w:keepNext/>
              <w:keepLines/>
              <w:spacing w:before="40" w:after="40"/>
              <w:jc w:val="center"/>
              <w:rPr>
                <w:rFonts w:ascii="Arial" w:hAnsi="Arial" w:cs="Arial"/>
                <w:sz w:val="20"/>
              </w:rPr>
            </w:pPr>
            <w:r w:rsidRPr="00992D6D">
              <w:rPr>
                <w:rFonts w:ascii="Arial" w:hAnsi="Arial" w:cs="Arial"/>
                <w:sz w:val="20"/>
              </w:rPr>
              <w:t>N/A</w:t>
            </w:r>
          </w:p>
        </w:tc>
        <w:tc>
          <w:tcPr>
            <w:tcW w:w="1747" w:type="dxa"/>
            <w:tcBorders>
              <w:top w:val="single" w:sz="4" w:space="0" w:color="auto"/>
              <w:bottom w:val="single" w:sz="4" w:space="0" w:color="auto"/>
            </w:tcBorders>
            <w:vAlign w:val="center"/>
          </w:tcPr>
          <w:p w14:paraId="799E0E5C" w14:textId="77777777" w:rsidR="00EA18C8" w:rsidRPr="00992D6D" w:rsidRDefault="00EA18C8" w:rsidP="00992D6D">
            <w:pPr>
              <w:keepNext/>
              <w:keepLines/>
              <w:spacing w:before="40" w:after="40"/>
              <w:jc w:val="center"/>
              <w:rPr>
                <w:rFonts w:ascii="Arial" w:hAnsi="Arial" w:cs="Arial"/>
                <w:sz w:val="20"/>
              </w:rPr>
            </w:pPr>
            <w:r w:rsidRPr="00992D6D">
              <w:rPr>
                <w:rFonts w:ascii="Arial" w:hAnsi="Arial" w:cs="Arial"/>
                <w:sz w:val="20"/>
              </w:rPr>
              <w:t>$118,157,000</w:t>
            </w:r>
          </w:p>
        </w:tc>
        <w:tc>
          <w:tcPr>
            <w:tcW w:w="1747" w:type="dxa"/>
            <w:tcBorders>
              <w:top w:val="single" w:sz="4" w:space="0" w:color="auto"/>
              <w:bottom w:val="single" w:sz="4" w:space="0" w:color="auto"/>
            </w:tcBorders>
            <w:vAlign w:val="center"/>
          </w:tcPr>
          <w:p w14:paraId="3F99D882" w14:textId="77777777" w:rsidR="00EA18C8" w:rsidRPr="00992D6D" w:rsidRDefault="00EA18C8" w:rsidP="00992D6D">
            <w:pPr>
              <w:keepNext/>
              <w:keepLines/>
              <w:spacing w:before="40" w:after="40"/>
              <w:jc w:val="center"/>
              <w:rPr>
                <w:rFonts w:ascii="Arial" w:hAnsi="Arial" w:cs="Arial"/>
                <w:sz w:val="20"/>
              </w:rPr>
            </w:pPr>
            <w:r w:rsidRPr="00992D6D">
              <w:rPr>
                <w:rFonts w:ascii="Arial" w:hAnsi="Arial" w:cs="Arial"/>
                <w:sz w:val="20"/>
              </w:rPr>
              <w:t>5%</w:t>
            </w:r>
          </w:p>
        </w:tc>
      </w:tr>
      <w:tr w:rsidR="00EA18C8" w:rsidRPr="00C7505C" w14:paraId="573EFA16" w14:textId="77777777" w:rsidTr="00992D6D">
        <w:trPr>
          <w:jc w:val="center"/>
        </w:trPr>
        <w:tc>
          <w:tcPr>
            <w:tcW w:w="4109" w:type="dxa"/>
            <w:tcBorders>
              <w:top w:val="single" w:sz="4" w:space="0" w:color="auto"/>
              <w:bottom w:val="single" w:sz="4" w:space="0" w:color="auto"/>
            </w:tcBorders>
            <w:vAlign w:val="center"/>
          </w:tcPr>
          <w:p w14:paraId="6BFCF5E2" w14:textId="77777777" w:rsidR="00EA18C8" w:rsidRPr="00992D6D" w:rsidRDefault="00EA18C8" w:rsidP="00992D6D">
            <w:pPr>
              <w:keepNext/>
              <w:keepLines/>
              <w:spacing w:before="40" w:after="40"/>
              <w:rPr>
                <w:rFonts w:ascii="Arial" w:hAnsi="Arial" w:cs="Arial"/>
                <w:sz w:val="20"/>
              </w:rPr>
            </w:pPr>
            <w:r w:rsidRPr="00992D6D">
              <w:rPr>
                <w:rFonts w:ascii="Arial" w:hAnsi="Arial" w:cs="Arial"/>
                <w:sz w:val="20"/>
              </w:rPr>
              <w:t>Drainage</w:t>
            </w:r>
          </w:p>
        </w:tc>
        <w:tc>
          <w:tcPr>
            <w:tcW w:w="1747" w:type="dxa"/>
            <w:tcBorders>
              <w:top w:val="single" w:sz="4" w:space="0" w:color="auto"/>
              <w:bottom w:val="single" w:sz="4" w:space="0" w:color="auto"/>
            </w:tcBorders>
            <w:vAlign w:val="center"/>
          </w:tcPr>
          <w:p w14:paraId="6271D676" w14:textId="77777777" w:rsidR="00EA18C8" w:rsidRPr="00992D6D" w:rsidRDefault="00EA18C8" w:rsidP="00992D6D">
            <w:pPr>
              <w:keepNext/>
              <w:keepLines/>
              <w:spacing w:before="40" w:after="40"/>
              <w:jc w:val="center"/>
              <w:rPr>
                <w:rFonts w:ascii="Arial" w:hAnsi="Arial" w:cs="Arial"/>
                <w:sz w:val="20"/>
              </w:rPr>
            </w:pPr>
            <w:r w:rsidRPr="00992D6D">
              <w:rPr>
                <w:rFonts w:ascii="Arial" w:hAnsi="Arial" w:cs="Arial"/>
                <w:sz w:val="20"/>
              </w:rPr>
              <w:t>135</w:t>
            </w:r>
          </w:p>
        </w:tc>
        <w:tc>
          <w:tcPr>
            <w:tcW w:w="1747" w:type="dxa"/>
            <w:tcBorders>
              <w:top w:val="single" w:sz="4" w:space="0" w:color="auto"/>
              <w:bottom w:val="single" w:sz="4" w:space="0" w:color="auto"/>
            </w:tcBorders>
            <w:vAlign w:val="center"/>
          </w:tcPr>
          <w:p w14:paraId="443D5458" w14:textId="29AA1E15" w:rsidR="00EA18C8" w:rsidRPr="00992D6D" w:rsidRDefault="00EA18C8" w:rsidP="00992D6D">
            <w:pPr>
              <w:keepNext/>
              <w:keepLines/>
              <w:spacing w:before="40" w:after="40"/>
              <w:jc w:val="center"/>
              <w:rPr>
                <w:rFonts w:ascii="Arial" w:hAnsi="Arial" w:cs="Arial"/>
                <w:sz w:val="20"/>
              </w:rPr>
            </w:pPr>
            <w:r w:rsidRPr="00992D6D">
              <w:rPr>
                <w:rFonts w:ascii="Arial" w:hAnsi="Arial" w:cs="Arial"/>
                <w:sz w:val="20"/>
              </w:rPr>
              <w:t>$253,060,000</w:t>
            </w:r>
          </w:p>
        </w:tc>
        <w:tc>
          <w:tcPr>
            <w:tcW w:w="1747" w:type="dxa"/>
            <w:tcBorders>
              <w:top w:val="single" w:sz="4" w:space="0" w:color="auto"/>
              <w:bottom w:val="single" w:sz="4" w:space="0" w:color="auto"/>
            </w:tcBorders>
            <w:vAlign w:val="center"/>
          </w:tcPr>
          <w:p w14:paraId="7FD987E3" w14:textId="77777777" w:rsidR="00EA18C8" w:rsidRPr="00992D6D" w:rsidRDefault="00EA18C8" w:rsidP="00992D6D">
            <w:pPr>
              <w:keepNext/>
              <w:keepLines/>
              <w:spacing w:before="40" w:after="40"/>
              <w:jc w:val="center"/>
              <w:rPr>
                <w:rFonts w:ascii="Arial" w:hAnsi="Arial" w:cs="Arial"/>
                <w:sz w:val="20"/>
              </w:rPr>
            </w:pPr>
            <w:r w:rsidRPr="00992D6D">
              <w:rPr>
                <w:rFonts w:ascii="Arial" w:hAnsi="Arial" w:cs="Arial"/>
                <w:sz w:val="20"/>
              </w:rPr>
              <w:t>10%</w:t>
            </w:r>
          </w:p>
        </w:tc>
      </w:tr>
      <w:tr w:rsidR="00EA18C8" w:rsidRPr="00C7505C" w14:paraId="170E9CA1" w14:textId="77777777" w:rsidTr="00992D6D">
        <w:trPr>
          <w:jc w:val="center"/>
        </w:trPr>
        <w:tc>
          <w:tcPr>
            <w:tcW w:w="4109" w:type="dxa"/>
            <w:tcBorders>
              <w:top w:val="single" w:sz="4" w:space="0" w:color="auto"/>
              <w:bottom w:val="single" w:sz="4" w:space="0" w:color="auto"/>
            </w:tcBorders>
            <w:vAlign w:val="center"/>
          </w:tcPr>
          <w:p w14:paraId="260D0A1E" w14:textId="77777777" w:rsidR="00EA18C8" w:rsidRPr="00992D6D" w:rsidRDefault="00EA18C8" w:rsidP="00992D6D">
            <w:pPr>
              <w:keepNext/>
              <w:keepLines/>
              <w:spacing w:before="40" w:after="40"/>
              <w:rPr>
                <w:rFonts w:ascii="Arial" w:hAnsi="Arial" w:cs="Arial"/>
                <w:sz w:val="20"/>
              </w:rPr>
            </w:pPr>
            <w:r w:rsidRPr="00992D6D">
              <w:rPr>
                <w:rFonts w:ascii="Arial" w:hAnsi="Arial" w:cs="Arial"/>
                <w:sz w:val="20"/>
              </w:rPr>
              <w:t>Guardrail</w:t>
            </w:r>
          </w:p>
        </w:tc>
        <w:tc>
          <w:tcPr>
            <w:tcW w:w="1747" w:type="dxa"/>
            <w:tcBorders>
              <w:top w:val="single" w:sz="4" w:space="0" w:color="auto"/>
              <w:bottom w:val="single" w:sz="4" w:space="0" w:color="auto"/>
            </w:tcBorders>
            <w:vAlign w:val="center"/>
          </w:tcPr>
          <w:p w14:paraId="5D49D87E" w14:textId="77777777" w:rsidR="00EA18C8" w:rsidRPr="00992D6D" w:rsidRDefault="00EA18C8" w:rsidP="00992D6D">
            <w:pPr>
              <w:keepNext/>
              <w:keepLines/>
              <w:spacing w:before="40" w:after="40"/>
              <w:jc w:val="center"/>
              <w:rPr>
                <w:rFonts w:ascii="Arial" w:hAnsi="Arial" w:cs="Arial"/>
                <w:sz w:val="20"/>
              </w:rPr>
            </w:pPr>
            <w:r w:rsidRPr="00992D6D">
              <w:rPr>
                <w:rFonts w:ascii="Arial" w:hAnsi="Arial" w:cs="Arial"/>
                <w:sz w:val="20"/>
              </w:rPr>
              <w:t>49</w:t>
            </w:r>
          </w:p>
        </w:tc>
        <w:tc>
          <w:tcPr>
            <w:tcW w:w="1747" w:type="dxa"/>
            <w:tcBorders>
              <w:top w:val="single" w:sz="4" w:space="0" w:color="auto"/>
              <w:bottom w:val="single" w:sz="4" w:space="0" w:color="auto"/>
            </w:tcBorders>
            <w:vAlign w:val="center"/>
          </w:tcPr>
          <w:p w14:paraId="7503516E" w14:textId="77777777" w:rsidR="00EA18C8" w:rsidRPr="00992D6D" w:rsidRDefault="00EA18C8" w:rsidP="00992D6D">
            <w:pPr>
              <w:keepNext/>
              <w:keepLines/>
              <w:spacing w:before="40" w:after="40"/>
              <w:jc w:val="center"/>
              <w:rPr>
                <w:rFonts w:ascii="Arial" w:hAnsi="Arial" w:cs="Arial"/>
                <w:sz w:val="20"/>
              </w:rPr>
            </w:pPr>
            <w:r w:rsidRPr="00992D6D">
              <w:rPr>
                <w:rFonts w:ascii="Arial" w:hAnsi="Arial" w:cs="Arial"/>
                <w:sz w:val="20"/>
              </w:rPr>
              <w:t>$11,294,000</w:t>
            </w:r>
          </w:p>
        </w:tc>
        <w:tc>
          <w:tcPr>
            <w:tcW w:w="1747" w:type="dxa"/>
            <w:tcBorders>
              <w:top w:val="single" w:sz="4" w:space="0" w:color="auto"/>
              <w:bottom w:val="single" w:sz="4" w:space="0" w:color="auto"/>
            </w:tcBorders>
            <w:vAlign w:val="center"/>
          </w:tcPr>
          <w:p w14:paraId="1B57EC3D" w14:textId="77777777" w:rsidR="00EA18C8" w:rsidRPr="00992D6D" w:rsidRDefault="00EA18C8" w:rsidP="00992D6D">
            <w:pPr>
              <w:keepNext/>
              <w:keepLines/>
              <w:spacing w:before="40" w:after="40"/>
              <w:jc w:val="center"/>
              <w:rPr>
                <w:rFonts w:ascii="Arial" w:hAnsi="Arial" w:cs="Arial"/>
                <w:sz w:val="20"/>
              </w:rPr>
            </w:pPr>
            <w:r w:rsidRPr="00992D6D">
              <w:rPr>
                <w:rFonts w:ascii="Arial" w:hAnsi="Arial" w:cs="Arial"/>
                <w:sz w:val="20"/>
              </w:rPr>
              <w:t>0.5%</w:t>
            </w:r>
          </w:p>
        </w:tc>
      </w:tr>
      <w:tr w:rsidR="00EA18C8" w:rsidRPr="00C7505C" w14:paraId="15FFB3AF" w14:textId="77777777" w:rsidTr="00992D6D">
        <w:trPr>
          <w:jc w:val="center"/>
        </w:trPr>
        <w:tc>
          <w:tcPr>
            <w:tcW w:w="4109" w:type="dxa"/>
            <w:tcBorders>
              <w:top w:val="single" w:sz="4" w:space="0" w:color="auto"/>
              <w:bottom w:val="single" w:sz="12" w:space="0" w:color="auto"/>
            </w:tcBorders>
            <w:shd w:val="clear" w:color="auto" w:fill="FFFFFF"/>
            <w:vAlign w:val="center"/>
          </w:tcPr>
          <w:p w14:paraId="269B965F" w14:textId="77777777" w:rsidR="00EA18C8" w:rsidRPr="00992D6D" w:rsidRDefault="00EA18C8" w:rsidP="00992D6D">
            <w:pPr>
              <w:keepNext/>
              <w:keepLines/>
              <w:spacing w:before="40" w:after="40"/>
              <w:rPr>
                <w:rFonts w:ascii="Arial" w:hAnsi="Arial" w:cs="Arial"/>
                <w:sz w:val="20"/>
              </w:rPr>
            </w:pPr>
            <w:r w:rsidRPr="00992D6D">
              <w:rPr>
                <w:rFonts w:ascii="Arial" w:hAnsi="Arial" w:cs="Arial"/>
                <w:sz w:val="20"/>
              </w:rPr>
              <w:t>Intelligent Transportation Systems</w:t>
            </w:r>
          </w:p>
        </w:tc>
        <w:tc>
          <w:tcPr>
            <w:tcW w:w="1747" w:type="dxa"/>
            <w:tcBorders>
              <w:top w:val="single" w:sz="4" w:space="0" w:color="auto"/>
              <w:bottom w:val="single" w:sz="12" w:space="0" w:color="auto"/>
            </w:tcBorders>
            <w:shd w:val="clear" w:color="auto" w:fill="FFFFFF"/>
            <w:vAlign w:val="center"/>
          </w:tcPr>
          <w:p w14:paraId="39E471BC" w14:textId="77777777" w:rsidR="00EA18C8" w:rsidRPr="00992D6D" w:rsidRDefault="00EA18C8" w:rsidP="00992D6D">
            <w:pPr>
              <w:keepNext/>
              <w:keepLines/>
              <w:spacing w:before="40" w:after="40"/>
              <w:jc w:val="center"/>
              <w:rPr>
                <w:rFonts w:ascii="Arial" w:hAnsi="Arial" w:cs="Arial"/>
                <w:sz w:val="20"/>
              </w:rPr>
            </w:pPr>
            <w:r w:rsidRPr="00992D6D">
              <w:rPr>
                <w:rFonts w:ascii="Arial" w:hAnsi="Arial" w:cs="Arial"/>
                <w:sz w:val="20"/>
              </w:rPr>
              <w:t>16</w:t>
            </w:r>
          </w:p>
        </w:tc>
        <w:tc>
          <w:tcPr>
            <w:tcW w:w="1747" w:type="dxa"/>
            <w:tcBorders>
              <w:top w:val="single" w:sz="4" w:space="0" w:color="auto"/>
              <w:bottom w:val="single" w:sz="12" w:space="0" w:color="auto"/>
            </w:tcBorders>
            <w:shd w:val="clear" w:color="auto" w:fill="FFFFFF"/>
            <w:vAlign w:val="center"/>
          </w:tcPr>
          <w:p w14:paraId="0BEC0E1F" w14:textId="7E50E7DD" w:rsidR="00EA18C8" w:rsidRPr="00992D6D" w:rsidRDefault="00EA18C8" w:rsidP="00992D6D">
            <w:pPr>
              <w:keepNext/>
              <w:keepLines/>
              <w:spacing w:before="40" w:after="40"/>
              <w:jc w:val="center"/>
              <w:rPr>
                <w:rFonts w:ascii="Arial" w:hAnsi="Arial" w:cs="Arial"/>
                <w:sz w:val="20"/>
              </w:rPr>
            </w:pPr>
            <w:r w:rsidRPr="00992D6D">
              <w:rPr>
                <w:rFonts w:ascii="Arial" w:hAnsi="Arial" w:cs="Arial"/>
                <w:sz w:val="20"/>
              </w:rPr>
              <w:t>$10,880,000</w:t>
            </w:r>
          </w:p>
        </w:tc>
        <w:tc>
          <w:tcPr>
            <w:tcW w:w="1747" w:type="dxa"/>
            <w:tcBorders>
              <w:top w:val="single" w:sz="4" w:space="0" w:color="auto"/>
              <w:bottom w:val="single" w:sz="12" w:space="0" w:color="auto"/>
            </w:tcBorders>
            <w:shd w:val="clear" w:color="auto" w:fill="FFFFFF"/>
            <w:vAlign w:val="center"/>
          </w:tcPr>
          <w:p w14:paraId="79E6600C" w14:textId="77777777" w:rsidR="00EA18C8" w:rsidRPr="00992D6D" w:rsidRDefault="00EA18C8" w:rsidP="00992D6D">
            <w:pPr>
              <w:keepNext/>
              <w:keepLines/>
              <w:spacing w:before="40" w:after="40"/>
              <w:jc w:val="center"/>
              <w:rPr>
                <w:rFonts w:ascii="Arial" w:hAnsi="Arial" w:cs="Arial"/>
                <w:sz w:val="20"/>
              </w:rPr>
            </w:pPr>
            <w:r w:rsidRPr="00992D6D">
              <w:rPr>
                <w:rFonts w:ascii="Arial" w:hAnsi="Arial" w:cs="Arial"/>
                <w:sz w:val="20"/>
              </w:rPr>
              <w:t>0.4%</w:t>
            </w:r>
          </w:p>
        </w:tc>
      </w:tr>
      <w:tr w:rsidR="00EA18C8" w:rsidRPr="00C7505C" w14:paraId="42DCF92B" w14:textId="77777777" w:rsidTr="00992D6D">
        <w:trPr>
          <w:jc w:val="center"/>
        </w:trPr>
        <w:tc>
          <w:tcPr>
            <w:tcW w:w="4109" w:type="dxa"/>
            <w:tcBorders>
              <w:top w:val="single" w:sz="12" w:space="0" w:color="auto"/>
              <w:bottom w:val="single" w:sz="12" w:space="0" w:color="auto"/>
            </w:tcBorders>
          </w:tcPr>
          <w:p w14:paraId="0D9CF5DA" w14:textId="715F5826" w:rsidR="00EA18C8" w:rsidRPr="00992D6D" w:rsidRDefault="00EA18C8" w:rsidP="00992D6D">
            <w:pPr>
              <w:keepNext/>
              <w:keepLines/>
              <w:spacing w:before="40" w:after="40"/>
              <w:rPr>
                <w:rFonts w:ascii="Arial" w:hAnsi="Arial" w:cs="Arial"/>
                <w:b/>
                <w:sz w:val="20"/>
              </w:rPr>
            </w:pPr>
            <w:r w:rsidRPr="00992D6D">
              <w:rPr>
                <w:rFonts w:ascii="Arial" w:hAnsi="Arial" w:cs="Arial"/>
                <w:b/>
                <w:sz w:val="20"/>
              </w:rPr>
              <w:t>TOTAL</w:t>
            </w:r>
          </w:p>
        </w:tc>
        <w:tc>
          <w:tcPr>
            <w:tcW w:w="1747" w:type="dxa"/>
            <w:tcBorders>
              <w:top w:val="single" w:sz="12" w:space="0" w:color="auto"/>
              <w:bottom w:val="single" w:sz="12" w:space="0" w:color="auto"/>
            </w:tcBorders>
            <w:vAlign w:val="center"/>
          </w:tcPr>
          <w:p w14:paraId="5990654A" w14:textId="77777777" w:rsidR="00EA18C8" w:rsidRPr="00992D6D" w:rsidRDefault="00EA18C8" w:rsidP="00992D6D">
            <w:pPr>
              <w:keepNext/>
              <w:keepLines/>
              <w:spacing w:before="40" w:after="40"/>
              <w:jc w:val="center"/>
              <w:rPr>
                <w:rFonts w:ascii="Arial" w:hAnsi="Arial" w:cs="Arial"/>
                <w:b/>
                <w:sz w:val="20"/>
              </w:rPr>
            </w:pPr>
            <w:r w:rsidRPr="00992D6D">
              <w:rPr>
                <w:rFonts w:ascii="Arial" w:hAnsi="Arial" w:cs="Arial"/>
                <w:b/>
                <w:sz w:val="20"/>
              </w:rPr>
              <w:t>486</w:t>
            </w:r>
          </w:p>
        </w:tc>
        <w:tc>
          <w:tcPr>
            <w:tcW w:w="1747" w:type="dxa"/>
            <w:tcBorders>
              <w:top w:val="single" w:sz="12" w:space="0" w:color="auto"/>
              <w:bottom w:val="single" w:sz="12" w:space="0" w:color="auto"/>
            </w:tcBorders>
            <w:vAlign w:val="center"/>
          </w:tcPr>
          <w:p w14:paraId="138AB176" w14:textId="00DBFA22" w:rsidR="00EA18C8" w:rsidRPr="00992D6D" w:rsidRDefault="00EA18C8" w:rsidP="00992D6D">
            <w:pPr>
              <w:keepNext/>
              <w:keepLines/>
              <w:spacing w:before="40" w:after="40"/>
              <w:jc w:val="center"/>
              <w:rPr>
                <w:rFonts w:ascii="Arial" w:hAnsi="Arial" w:cs="Arial"/>
                <w:b/>
                <w:sz w:val="20"/>
              </w:rPr>
            </w:pPr>
            <w:r w:rsidRPr="00992D6D">
              <w:rPr>
                <w:rFonts w:ascii="Arial" w:hAnsi="Arial" w:cs="Arial"/>
                <w:b/>
                <w:sz w:val="20"/>
              </w:rPr>
              <w:t>$2,420,821,000</w:t>
            </w:r>
          </w:p>
        </w:tc>
        <w:tc>
          <w:tcPr>
            <w:tcW w:w="1747" w:type="dxa"/>
            <w:tcBorders>
              <w:top w:val="single" w:sz="12" w:space="0" w:color="auto"/>
              <w:bottom w:val="single" w:sz="12" w:space="0" w:color="auto"/>
            </w:tcBorders>
            <w:vAlign w:val="center"/>
          </w:tcPr>
          <w:p w14:paraId="4AC6ACB8" w14:textId="77777777" w:rsidR="00EA18C8" w:rsidRPr="00992D6D" w:rsidRDefault="00EA18C8" w:rsidP="00992D6D">
            <w:pPr>
              <w:keepNext/>
              <w:keepLines/>
              <w:spacing w:before="40" w:after="40"/>
              <w:jc w:val="center"/>
              <w:rPr>
                <w:rFonts w:ascii="Arial" w:hAnsi="Arial" w:cs="Arial"/>
                <w:b/>
                <w:sz w:val="20"/>
              </w:rPr>
            </w:pPr>
            <w:r w:rsidRPr="00992D6D">
              <w:rPr>
                <w:rFonts w:ascii="Arial" w:hAnsi="Arial" w:cs="Arial"/>
                <w:b/>
                <w:sz w:val="20"/>
              </w:rPr>
              <w:t>100%</w:t>
            </w:r>
            <w:r w:rsidRPr="00992D6D">
              <w:rPr>
                <w:rFonts w:ascii="Arial" w:hAnsi="Arial" w:cs="Arial"/>
                <w:color w:val="000000"/>
                <w:sz w:val="20"/>
                <w:vertAlign w:val="superscript"/>
              </w:rPr>
              <w:footnoteReference w:id="19"/>
            </w:r>
          </w:p>
        </w:tc>
      </w:tr>
    </w:tbl>
    <w:p w14:paraId="1E872BFF" w14:textId="37247139" w:rsidR="0094560D" w:rsidRDefault="0094560D" w:rsidP="00190690">
      <w:pPr>
        <w:jc w:val="both"/>
        <w:rPr>
          <w:rFonts w:ascii="Arial" w:hAnsi="Arial" w:cs="Arial"/>
          <w:szCs w:val="24"/>
        </w:rPr>
      </w:pPr>
    </w:p>
    <w:p w14:paraId="74AA33CD" w14:textId="77777777" w:rsidR="007C67C6" w:rsidRDefault="00E62CA2" w:rsidP="006C7072">
      <w:pPr>
        <w:jc w:val="both"/>
        <w:rPr>
          <w:rFonts w:ascii="Arial" w:hAnsi="Arial" w:cs="Arial"/>
          <w:szCs w:val="24"/>
        </w:rPr>
      </w:pPr>
      <w:r>
        <w:rPr>
          <w:rFonts w:ascii="Arial" w:hAnsi="Arial" w:cs="Arial"/>
          <w:szCs w:val="24"/>
        </w:rPr>
        <w:t>C</w:t>
      </w:r>
      <w:r w:rsidR="004D222A" w:rsidRPr="00813268">
        <w:rPr>
          <w:rFonts w:ascii="Arial" w:hAnsi="Arial" w:cs="Arial"/>
          <w:szCs w:val="24"/>
        </w:rPr>
        <w:t>urrent estimates show that</w:t>
      </w:r>
      <w:r>
        <w:rPr>
          <w:rFonts w:ascii="Arial" w:hAnsi="Arial" w:cs="Arial"/>
          <w:szCs w:val="24"/>
        </w:rPr>
        <w:t xml:space="preserve"> by 2028,</w:t>
      </w:r>
      <w:r w:rsidR="004D222A" w:rsidRPr="00813268">
        <w:rPr>
          <w:rFonts w:ascii="Arial" w:hAnsi="Arial" w:cs="Arial"/>
          <w:szCs w:val="24"/>
        </w:rPr>
        <w:t xml:space="preserve"> </w:t>
      </w:r>
      <w:r>
        <w:rPr>
          <w:rFonts w:ascii="Arial" w:hAnsi="Arial" w:cs="Arial"/>
          <w:szCs w:val="24"/>
        </w:rPr>
        <w:t>revenues from</w:t>
      </w:r>
      <w:r w:rsidR="00FC12E4">
        <w:rPr>
          <w:rFonts w:ascii="Arial" w:hAnsi="Arial" w:cs="Arial"/>
          <w:szCs w:val="24"/>
        </w:rPr>
        <w:t xml:space="preserve"> sources dedicated to county roads (the </w:t>
      </w:r>
      <w:r>
        <w:rPr>
          <w:rFonts w:ascii="Arial" w:hAnsi="Arial" w:cs="Arial"/>
          <w:szCs w:val="24"/>
        </w:rPr>
        <w:t>roads levy</w:t>
      </w:r>
      <w:r w:rsidR="00001F90">
        <w:rPr>
          <w:rFonts w:ascii="Arial" w:hAnsi="Arial" w:cs="Arial"/>
          <w:szCs w:val="24"/>
        </w:rPr>
        <w:t>,</w:t>
      </w:r>
      <w:r>
        <w:rPr>
          <w:rFonts w:ascii="Arial" w:hAnsi="Arial" w:cs="Arial"/>
          <w:szCs w:val="24"/>
        </w:rPr>
        <w:t xml:space="preserve"> </w:t>
      </w:r>
      <w:r w:rsidR="00FC12E4">
        <w:rPr>
          <w:rFonts w:ascii="Arial" w:hAnsi="Arial" w:cs="Arial"/>
          <w:szCs w:val="24"/>
        </w:rPr>
        <w:t xml:space="preserve">i.e. </w:t>
      </w:r>
      <w:r>
        <w:rPr>
          <w:rFonts w:ascii="Arial" w:hAnsi="Arial" w:cs="Arial"/>
          <w:szCs w:val="24"/>
        </w:rPr>
        <w:t>unincorporated area property tax and state gas tax distributions</w:t>
      </w:r>
      <w:r w:rsidR="00FC12E4">
        <w:rPr>
          <w:rFonts w:ascii="Arial" w:hAnsi="Arial" w:cs="Arial"/>
          <w:szCs w:val="24"/>
        </w:rPr>
        <w:t>)</w:t>
      </w:r>
      <w:r>
        <w:rPr>
          <w:rFonts w:ascii="Arial" w:hAnsi="Arial" w:cs="Arial"/>
          <w:szCs w:val="24"/>
        </w:rPr>
        <w:t xml:space="preserve"> will only be sufficient to support the Roads operating program</w:t>
      </w:r>
      <w:r w:rsidR="003F7E58">
        <w:rPr>
          <w:rFonts w:ascii="Arial" w:hAnsi="Arial" w:cs="Arial"/>
          <w:szCs w:val="24"/>
        </w:rPr>
        <w:t>, while</w:t>
      </w:r>
      <w:r w:rsidR="006C7072">
        <w:rPr>
          <w:rFonts w:ascii="Arial" w:hAnsi="Arial" w:cs="Arial"/>
          <w:szCs w:val="24"/>
        </w:rPr>
        <w:t xml:space="preserve"> the capital program will cease receiving revenues from these sources</w:t>
      </w:r>
      <w:r w:rsidR="003F7E58">
        <w:rPr>
          <w:rFonts w:ascii="Arial" w:hAnsi="Arial" w:cs="Arial"/>
          <w:szCs w:val="24"/>
        </w:rPr>
        <w:t xml:space="preserve"> entirely</w:t>
      </w:r>
      <w:r w:rsidR="004D222A" w:rsidRPr="00813268">
        <w:rPr>
          <w:rFonts w:ascii="Arial" w:hAnsi="Arial" w:cs="Arial"/>
          <w:szCs w:val="24"/>
        </w:rPr>
        <w:t>.</w:t>
      </w:r>
      <w:r w:rsidR="004D222A">
        <w:rPr>
          <w:rStyle w:val="FootnoteReference"/>
          <w:rFonts w:ascii="Arial" w:hAnsi="Arial" w:cs="Arial"/>
          <w:szCs w:val="24"/>
        </w:rPr>
        <w:footnoteReference w:id="20"/>
      </w:r>
      <w:r w:rsidR="004D222A">
        <w:rPr>
          <w:rFonts w:ascii="Arial" w:hAnsi="Arial" w:cs="Arial"/>
          <w:szCs w:val="24"/>
        </w:rPr>
        <w:t xml:space="preserve"> </w:t>
      </w:r>
    </w:p>
    <w:p w14:paraId="4412137F" w14:textId="77777777" w:rsidR="007C67C6" w:rsidRDefault="007C67C6" w:rsidP="006C7072">
      <w:pPr>
        <w:jc w:val="both"/>
        <w:rPr>
          <w:rFonts w:ascii="Arial" w:hAnsi="Arial" w:cs="Arial"/>
          <w:szCs w:val="24"/>
        </w:rPr>
      </w:pPr>
    </w:p>
    <w:p w14:paraId="53687F03" w14:textId="77777777" w:rsidR="00AB4F4E" w:rsidRDefault="006C7072" w:rsidP="006C7072">
      <w:pPr>
        <w:jc w:val="both"/>
        <w:rPr>
          <w:rFonts w:ascii="Arial" w:hAnsi="Arial" w:cs="Arial"/>
          <w:szCs w:val="24"/>
        </w:rPr>
      </w:pPr>
      <w:r w:rsidRPr="006C7072">
        <w:rPr>
          <w:rFonts w:ascii="Arial" w:hAnsi="Arial" w:cs="Arial"/>
          <w:szCs w:val="24"/>
        </w:rPr>
        <w:t>The financial analysis</w:t>
      </w:r>
      <w:r>
        <w:rPr>
          <w:rFonts w:ascii="Arial" w:hAnsi="Arial" w:cs="Arial"/>
          <w:szCs w:val="24"/>
        </w:rPr>
        <w:t xml:space="preserve"> included in the 2024 TNR</w:t>
      </w:r>
      <w:r w:rsidRPr="006C7072">
        <w:rPr>
          <w:rFonts w:ascii="Arial" w:hAnsi="Arial" w:cs="Arial"/>
          <w:szCs w:val="24"/>
        </w:rPr>
        <w:t xml:space="preserve"> expects</w:t>
      </w:r>
      <w:r>
        <w:rPr>
          <w:rFonts w:ascii="Arial" w:hAnsi="Arial" w:cs="Arial"/>
          <w:szCs w:val="24"/>
        </w:rPr>
        <w:t xml:space="preserve"> Roads to see a combined total of $289 million over the 20</w:t>
      </w:r>
      <w:r w:rsidR="00FC12E4">
        <w:rPr>
          <w:rFonts w:ascii="Arial" w:hAnsi="Arial" w:cs="Arial"/>
          <w:szCs w:val="24"/>
        </w:rPr>
        <w:t>-</w:t>
      </w:r>
      <w:r>
        <w:rPr>
          <w:rFonts w:ascii="Arial" w:hAnsi="Arial" w:cs="Arial"/>
          <w:szCs w:val="24"/>
        </w:rPr>
        <w:t>year period. O</w:t>
      </w:r>
      <w:r w:rsidRPr="006C7072">
        <w:rPr>
          <w:rFonts w:ascii="Arial" w:hAnsi="Arial" w:cs="Arial"/>
          <w:szCs w:val="24"/>
        </w:rPr>
        <w:t xml:space="preserve">nly $85 million </w:t>
      </w:r>
      <w:r>
        <w:rPr>
          <w:rFonts w:ascii="Arial" w:hAnsi="Arial" w:cs="Arial"/>
          <w:szCs w:val="24"/>
        </w:rPr>
        <w:t>of that total is expected to</w:t>
      </w:r>
      <w:r w:rsidRPr="006C7072">
        <w:rPr>
          <w:rFonts w:ascii="Arial" w:hAnsi="Arial" w:cs="Arial"/>
          <w:szCs w:val="24"/>
        </w:rPr>
        <w:t xml:space="preserve"> come from </w:t>
      </w:r>
      <w:r>
        <w:rPr>
          <w:rFonts w:ascii="Arial" w:hAnsi="Arial" w:cs="Arial"/>
          <w:szCs w:val="24"/>
        </w:rPr>
        <w:t xml:space="preserve">dedicated </w:t>
      </w:r>
      <w:r w:rsidRPr="006C7072">
        <w:rPr>
          <w:rFonts w:ascii="Arial" w:hAnsi="Arial" w:cs="Arial"/>
          <w:szCs w:val="24"/>
        </w:rPr>
        <w:t xml:space="preserve">Roads funding sources through 2028. </w:t>
      </w:r>
    </w:p>
    <w:p w14:paraId="4C9489B3" w14:textId="77777777" w:rsidR="00AB4F4E" w:rsidRDefault="00AB4F4E" w:rsidP="006C7072">
      <w:pPr>
        <w:jc w:val="both"/>
        <w:rPr>
          <w:rFonts w:ascii="Arial" w:hAnsi="Arial" w:cs="Arial"/>
          <w:szCs w:val="24"/>
        </w:rPr>
      </w:pPr>
    </w:p>
    <w:p w14:paraId="1BE12011" w14:textId="6ADD7313" w:rsidR="00406B6D" w:rsidRDefault="006C7072" w:rsidP="006C7072">
      <w:pPr>
        <w:jc w:val="both"/>
        <w:rPr>
          <w:rFonts w:ascii="Arial" w:hAnsi="Arial" w:cs="Arial"/>
          <w:szCs w:val="24"/>
        </w:rPr>
      </w:pPr>
      <w:r w:rsidRPr="006C7072">
        <w:rPr>
          <w:rFonts w:ascii="Arial" w:hAnsi="Arial" w:cs="Arial"/>
          <w:szCs w:val="24"/>
        </w:rPr>
        <w:t>From 2029 through 2043, the remaining $204 million in anticipated revenues is expected to come from grants ($172,500,000) and other non-Road</w:t>
      </w:r>
      <w:r w:rsidR="002E34F9">
        <w:rPr>
          <w:rFonts w:ascii="Arial" w:hAnsi="Arial" w:cs="Arial"/>
          <w:szCs w:val="24"/>
        </w:rPr>
        <w:t xml:space="preserve">s </w:t>
      </w:r>
      <w:r w:rsidRPr="006C7072">
        <w:rPr>
          <w:rFonts w:ascii="Arial" w:hAnsi="Arial" w:cs="Arial"/>
          <w:szCs w:val="24"/>
        </w:rPr>
        <w:t>revenue sources ($31,016,000)</w:t>
      </w:r>
      <w:r w:rsidR="00FC12E4">
        <w:rPr>
          <w:rFonts w:ascii="Arial" w:hAnsi="Arial" w:cs="Arial"/>
          <w:szCs w:val="24"/>
        </w:rPr>
        <w:t>,</w:t>
      </w:r>
      <w:r w:rsidR="002E34F9">
        <w:rPr>
          <w:rStyle w:val="FootnoteReference"/>
          <w:rFonts w:ascii="Arial" w:hAnsi="Arial" w:cs="Arial"/>
          <w:szCs w:val="24"/>
        </w:rPr>
        <w:footnoteReference w:id="21"/>
      </w:r>
      <w:r w:rsidR="00FC12E4">
        <w:rPr>
          <w:rFonts w:ascii="Arial" w:hAnsi="Arial" w:cs="Arial"/>
          <w:szCs w:val="24"/>
        </w:rPr>
        <w:t xml:space="preserve"> leaving</w:t>
      </w:r>
      <w:r w:rsidRPr="006C7072">
        <w:rPr>
          <w:rFonts w:ascii="Arial" w:hAnsi="Arial" w:cs="Arial"/>
          <w:szCs w:val="24"/>
        </w:rPr>
        <w:t xml:space="preserve"> an overall</w:t>
      </w:r>
      <w:r w:rsidR="00FC12E4">
        <w:rPr>
          <w:rFonts w:ascii="Arial" w:hAnsi="Arial" w:cs="Arial"/>
          <w:szCs w:val="24"/>
        </w:rPr>
        <w:t xml:space="preserve"> </w:t>
      </w:r>
      <w:r w:rsidRPr="006C7072">
        <w:rPr>
          <w:rFonts w:ascii="Arial" w:hAnsi="Arial" w:cs="Arial"/>
          <w:szCs w:val="24"/>
        </w:rPr>
        <w:t xml:space="preserve">shortfall of </w:t>
      </w:r>
      <w:r w:rsidR="00FC12E4">
        <w:rPr>
          <w:rFonts w:ascii="Arial" w:hAnsi="Arial" w:cs="Arial"/>
          <w:szCs w:val="24"/>
        </w:rPr>
        <w:t>over</w:t>
      </w:r>
      <w:r w:rsidRPr="006C7072">
        <w:rPr>
          <w:rFonts w:ascii="Arial" w:hAnsi="Arial" w:cs="Arial"/>
          <w:szCs w:val="24"/>
        </w:rPr>
        <w:t xml:space="preserve"> $2.1 billion</w:t>
      </w:r>
      <w:r w:rsidR="002E34F9">
        <w:rPr>
          <w:rFonts w:ascii="Arial" w:hAnsi="Arial" w:cs="Arial"/>
          <w:szCs w:val="24"/>
        </w:rPr>
        <w:t xml:space="preserve">. </w:t>
      </w:r>
    </w:p>
    <w:p w14:paraId="1AA3FB70" w14:textId="77777777" w:rsidR="002E34F9" w:rsidRDefault="002E34F9" w:rsidP="006C7072">
      <w:pPr>
        <w:jc w:val="both"/>
        <w:rPr>
          <w:rFonts w:ascii="Arial" w:hAnsi="Arial" w:cs="Arial"/>
          <w:szCs w:val="24"/>
        </w:rPr>
      </w:pPr>
    </w:p>
    <w:p w14:paraId="153AC05C" w14:textId="17CA9672" w:rsidR="00FC12E4" w:rsidRDefault="002E34F9" w:rsidP="00FC12E4">
      <w:pPr>
        <w:jc w:val="both"/>
        <w:rPr>
          <w:rFonts w:ascii="Arial" w:hAnsi="Arial" w:cs="Arial"/>
          <w:szCs w:val="24"/>
        </w:rPr>
      </w:pPr>
      <w:r>
        <w:rPr>
          <w:rFonts w:ascii="Arial" w:hAnsi="Arial" w:cs="Arial"/>
          <w:szCs w:val="24"/>
        </w:rPr>
        <w:t xml:space="preserve">Table 2 shows the anticipated revenue shortfall over the </w:t>
      </w:r>
      <w:r w:rsidR="00FC12E4">
        <w:rPr>
          <w:rFonts w:ascii="Arial" w:hAnsi="Arial" w:cs="Arial"/>
          <w:szCs w:val="24"/>
        </w:rPr>
        <w:t>20-year</w:t>
      </w:r>
      <w:r>
        <w:rPr>
          <w:rFonts w:ascii="Arial" w:hAnsi="Arial" w:cs="Arial"/>
          <w:szCs w:val="24"/>
        </w:rPr>
        <w:t xml:space="preserve"> period of the TNR. </w:t>
      </w:r>
    </w:p>
    <w:p w14:paraId="1B56B177" w14:textId="79738425" w:rsidR="00AB4F4E" w:rsidRDefault="00AB4F4E">
      <w:pPr>
        <w:rPr>
          <w:rFonts w:ascii="Arial" w:hAnsi="Arial" w:cs="Arial"/>
          <w:szCs w:val="24"/>
        </w:rPr>
      </w:pPr>
      <w:r>
        <w:rPr>
          <w:rFonts w:ascii="Arial" w:hAnsi="Arial" w:cs="Arial"/>
          <w:szCs w:val="24"/>
        </w:rPr>
        <w:br w:type="page"/>
      </w:r>
    </w:p>
    <w:p w14:paraId="45034A35" w14:textId="21DDABFC" w:rsidR="00AB4F4E" w:rsidRPr="00C7505C" w:rsidRDefault="00AB4F4E" w:rsidP="00AB4F4E">
      <w:pPr>
        <w:keepNext/>
        <w:keepLines/>
        <w:spacing w:after="120"/>
        <w:jc w:val="center"/>
        <w:rPr>
          <w:rFonts w:ascii="Arial" w:hAnsi="Arial" w:cs="Arial"/>
          <w:b/>
        </w:rPr>
      </w:pPr>
      <w:r w:rsidRPr="00A92822">
        <w:rPr>
          <w:rFonts w:ascii="Arial" w:hAnsi="Arial" w:cs="Arial"/>
          <w:b/>
        </w:rPr>
        <w:lastRenderedPageBreak/>
        <w:t xml:space="preserve">Table </w:t>
      </w:r>
      <w:r>
        <w:rPr>
          <w:rFonts w:ascii="Arial" w:hAnsi="Arial" w:cs="Arial"/>
          <w:b/>
        </w:rPr>
        <w:t>2.</w:t>
      </w:r>
      <w:r w:rsidRPr="00A92822">
        <w:rPr>
          <w:rFonts w:ascii="Arial" w:hAnsi="Arial" w:cs="Arial"/>
          <w:b/>
        </w:rPr>
        <w:t xml:space="preserve"> </w:t>
      </w:r>
      <w:r>
        <w:rPr>
          <w:rFonts w:ascii="Arial" w:hAnsi="Arial" w:cs="Arial"/>
          <w:b/>
        </w:rPr>
        <w:t>Revenue Shortfall from 2024 to 2043</w:t>
      </w:r>
    </w:p>
    <w:tbl>
      <w:tblPr>
        <w:tblStyle w:val="TableGrid"/>
        <w:tblW w:w="0" w:type="auto"/>
        <w:tblInd w:w="11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55"/>
        <w:gridCol w:w="3555"/>
      </w:tblGrid>
      <w:tr w:rsidR="00AB4F4E" w14:paraId="1701BB57" w14:textId="77777777" w:rsidTr="00D50DE0">
        <w:trPr>
          <w:tblHeader/>
        </w:trPr>
        <w:tc>
          <w:tcPr>
            <w:tcW w:w="3555" w:type="dxa"/>
            <w:tcBorders>
              <w:top w:val="single" w:sz="12" w:space="0" w:color="auto"/>
              <w:bottom w:val="single" w:sz="12" w:space="0" w:color="auto"/>
            </w:tcBorders>
            <w:vAlign w:val="bottom"/>
          </w:tcPr>
          <w:p w14:paraId="03E3016A" w14:textId="73224613" w:rsidR="00AB4F4E" w:rsidRPr="00D50DE0" w:rsidRDefault="00D50DE0" w:rsidP="00D50DE0">
            <w:pPr>
              <w:spacing w:before="40" w:after="40"/>
              <w:rPr>
                <w:rFonts w:ascii="Arial" w:hAnsi="Arial" w:cs="Arial"/>
                <w:b/>
                <w:bCs/>
                <w:sz w:val="20"/>
              </w:rPr>
            </w:pPr>
            <w:r w:rsidRPr="00D50DE0">
              <w:rPr>
                <w:rFonts w:ascii="Arial" w:hAnsi="Arial" w:cs="Arial"/>
                <w:b/>
                <w:bCs/>
                <w:sz w:val="20"/>
              </w:rPr>
              <w:t>Item</w:t>
            </w:r>
          </w:p>
        </w:tc>
        <w:tc>
          <w:tcPr>
            <w:tcW w:w="3555" w:type="dxa"/>
            <w:tcBorders>
              <w:top w:val="single" w:sz="12" w:space="0" w:color="auto"/>
              <w:bottom w:val="single" w:sz="12" w:space="0" w:color="auto"/>
            </w:tcBorders>
            <w:vAlign w:val="bottom"/>
          </w:tcPr>
          <w:p w14:paraId="36B9F53B" w14:textId="5EC8E245" w:rsidR="00AB4F4E" w:rsidRPr="00D50DE0" w:rsidRDefault="00D50DE0" w:rsidP="00D50DE0">
            <w:pPr>
              <w:spacing w:before="40" w:after="40"/>
              <w:jc w:val="center"/>
              <w:rPr>
                <w:rFonts w:ascii="Arial" w:hAnsi="Arial" w:cs="Arial"/>
                <w:b/>
                <w:bCs/>
                <w:sz w:val="20"/>
              </w:rPr>
            </w:pPr>
            <w:r w:rsidRPr="00D50DE0">
              <w:rPr>
                <w:rFonts w:ascii="Arial" w:hAnsi="Arial" w:cs="Arial"/>
                <w:b/>
                <w:bCs/>
                <w:sz w:val="20"/>
              </w:rPr>
              <w:t>2024-2043</w:t>
            </w:r>
          </w:p>
        </w:tc>
      </w:tr>
      <w:tr w:rsidR="00AB4F4E" w14:paraId="63404F80" w14:textId="77777777" w:rsidTr="00D50DE0">
        <w:tc>
          <w:tcPr>
            <w:tcW w:w="3555" w:type="dxa"/>
            <w:tcBorders>
              <w:top w:val="single" w:sz="12" w:space="0" w:color="auto"/>
              <w:bottom w:val="single" w:sz="4" w:space="0" w:color="auto"/>
            </w:tcBorders>
            <w:vAlign w:val="center"/>
          </w:tcPr>
          <w:p w14:paraId="387CC974" w14:textId="2D4F802B" w:rsidR="00AB4F4E" w:rsidRPr="00AB4F4E" w:rsidRDefault="00D50DE0" w:rsidP="00D50DE0">
            <w:pPr>
              <w:spacing w:before="40" w:after="40"/>
              <w:rPr>
                <w:rFonts w:ascii="Arial" w:hAnsi="Arial" w:cs="Arial"/>
                <w:sz w:val="20"/>
              </w:rPr>
            </w:pPr>
            <w:r>
              <w:rPr>
                <w:rFonts w:ascii="Arial" w:hAnsi="Arial" w:cs="Arial"/>
                <w:sz w:val="20"/>
              </w:rPr>
              <w:t>Total Project Costs</w:t>
            </w:r>
          </w:p>
        </w:tc>
        <w:tc>
          <w:tcPr>
            <w:tcW w:w="3555" w:type="dxa"/>
            <w:tcBorders>
              <w:top w:val="single" w:sz="12" w:space="0" w:color="auto"/>
              <w:bottom w:val="single" w:sz="4" w:space="0" w:color="auto"/>
            </w:tcBorders>
            <w:vAlign w:val="center"/>
          </w:tcPr>
          <w:p w14:paraId="2649409B" w14:textId="7F17A1CA" w:rsidR="00AB4F4E" w:rsidRPr="00AB4F4E" w:rsidRDefault="00D50DE0" w:rsidP="00D50DE0">
            <w:pPr>
              <w:spacing w:before="40" w:after="40"/>
              <w:jc w:val="center"/>
              <w:rPr>
                <w:rFonts w:ascii="Arial" w:hAnsi="Arial" w:cs="Arial"/>
                <w:sz w:val="20"/>
              </w:rPr>
            </w:pPr>
            <w:r>
              <w:rPr>
                <w:rFonts w:ascii="Arial" w:hAnsi="Arial" w:cs="Arial"/>
                <w:sz w:val="20"/>
              </w:rPr>
              <w:t>$2,420,921,000</w:t>
            </w:r>
          </w:p>
        </w:tc>
      </w:tr>
      <w:tr w:rsidR="00D50DE0" w14:paraId="0F270D63" w14:textId="77777777" w:rsidTr="00D50DE0">
        <w:tc>
          <w:tcPr>
            <w:tcW w:w="3555" w:type="dxa"/>
            <w:tcBorders>
              <w:top w:val="single" w:sz="4" w:space="0" w:color="auto"/>
              <w:bottom w:val="single" w:sz="4" w:space="0" w:color="auto"/>
            </w:tcBorders>
            <w:vAlign w:val="center"/>
          </w:tcPr>
          <w:p w14:paraId="1262EAD1" w14:textId="1BF81BC7" w:rsidR="00D50DE0" w:rsidRDefault="00D50DE0" w:rsidP="00D50DE0">
            <w:pPr>
              <w:spacing w:before="40" w:after="40"/>
              <w:rPr>
                <w:rFonts w:ascii="Arial" w:hAnsi="Arial" w:cs="Arial"/>
                <w:sz w:val="20"/>
              </w:rPr>
            </w:pPr>
            <w:r>
              <w:rPr>
                <w:rFonts w:ascii="Arial" w:hAnsi="Arial" w:cs="Arial"/>
                <w:sz w:val="20"/>
              </w:rPr>
              <w:t>Anticipated Revenue</w:t>
            </w:r>
          </w:p>
        </w:tc>
        <w:tc>
          <w:tcPr>
            <w:tcW w:w="3555" w:type="dxa"/>
            <w:tcBorders>
              <w:top w:val="single" w:sz="4" w:space="0" w:color="auto"/>
              <w:bottom w:val="single" w:sz="4" w:space="0" w:color="auto"/>
            </w:tcBorders>
            <w:vAlign w:val="center"/>
          </w:tcPr>
          <w:p w14:paraId="77D706A6" w14:textId="404FD30B" w:rsidR="00D50DE0" w:rsidRDefault="00D50DE0" w:rsidP="00D50DE0">
            <w:pPr>
              <w:spacing w:before="40" w:after="40"/>
              <w:jc w:val="center"/>
              <w:rPr>
                <w:rFonts w:ascii="Arial" w:hAnsi="Arial" w:cs="Arial"/>
                <w:sz w:val="20"/>
              </w:rPr>
            </w:pPr>
            <w:r>
              <w:rPr>
                <w:rFonts w:ascii="Arial" w:hAnsi="Arial" w:cs="Arial"/>
                <w:sz w:val="20"/>
              </w:rPr>
              <w:t>$299,985,000</w:t>
            </w:r>
          </w:p>
        </w:tc>
      </w:tr>
      <w:tr w:rsidR="00D50DE0" w14:paraId="60304267" w14:textId="77777777" w:rsidTr="00D50DE0">
        <w:tc>
          <w:tcPr>
            <w:tcW w:w="3555" w:type="dxa"/>
            <w:tcBorders>
              <w:top w:val="single" w:sz="4" w:space="0" w:color="auto"/>
              <w:bottom w:val="single" w:sz="12" w:space="0" w:color="auto"/>
            </w:tcBorders>
            <w:vAlign w:val="center"/>
          </w:tcPr>
          <w:p w14:paraId="6C75B9C5" w14:textId="558423B8" w:rsidR="00D50DE0" w:rsidRDefault="00D50DE0" w:rsidP="00D50DE0">
            <w:pPr>
              <w:spacing w:before="40" w:after="40"/>
              <w:rPr>
                <w:rFonts w:ascii="Arial" w:hAnsi="Arial" w:cs="Arial"/>
                <w:sz w:val="20"/>
              </w:rPr>
            </w:pPr>
            <w:r>
              <w:rPr>
                <w:rFonts w:ascii="Arial" w:hAnsi="Arial" w:cs="Arial"/>
                <w:sz w:val="20"/>
              </w:rPr>
              <w:t>Shortfall</w:t>
            </w:r>
          </w:p>
        </w:tc>
        <w:tc>
          <w:tcPr>
            <w:tcW w:w="3555" w:type="dxa"/>
            <w:tcBorders>
              <w:top w:val="single" w:sz="4" w:space="0" w:color="auto"/>
              <w:bottom w:val="single" w:sz="12" w:space="0" w:color="auto"/>
            </w:tcBorders>
            <w:vAlign w:val="center"/>
          </w:tcPr>
          <w:p w14:paraId="7B64AC3B" w14:textId="31000DBA" w:rsidR="00D50DE0" w:rsidRDefault="00D50DE0" w:rsidP="00D50DE0">
            <w:pPr>
              <w:spacing w:before="40" w:after="40"/>
              <w:jc w:val="center"/>
              <w:rPr>
                <w:rFonts w:ascii="Arial" w:hAnsi="Arial" w:cs="Arial"/>
                <w:sz w:val="20"/>
              </w:rPr>
            </w:pPr>
            <w:r>
              <w:rPr>
                <w:rFonts w:ascii="Arial" w:hAnsi="Arial" w:cs="Arial"/>
                <w:sz w:val="20"/>
              </w:rPr>
              <w:t>$2,131,836,000</w:t>
            </w:r>
          </w:p>
        </w:tc>
      </w:tr>
    </w:tbl>
    <w:p w14:paraId="5FA183C3" w14:textId="77777777" w:rsidR="007C67C6" w:rsidRDefault="007C67C6" w:rsidP="00507A83">
      <w:pPr>
        <w:jc w:val="both"/>
        <w:rPr>
          <w:rFonts w:ascii="Arial" w:hAnsi="Arial" w:cs="Arial"/>
          <w:szCs w:val="24"/>
        </w:rPr>
      </w:pPr>
    </w:p>
    <w:p w14:paraId="36A2C99A" w14:textId="7A616F03" w:rsidR="00F85E92" w:rsidRPr="00B83EDC" w:rsidRDefault="00F85E92" w:rsidP="00152C0B">
      <w:pPr>
        <w:jc w:val="both"/>
        <w:rPr>
          <w:rFonts w:ascii="Arial" w:hAnsi="Arial" w:cs="Arial"/>
          <w:b/>
          <w:bCs/>
          <w:szCs w:val="24"/>
        </w:rPr>
      </w:pPr>
      <w:r w:rsidRPr="00B83EDC">
        <w:rPr>
          <w:rFonts w:ascii="Arial" w:hAnsi="Arial" w:cs="Arial"/>
          <w:b/>
          <w:bCs/>
          <w:szCs w:val="24"/>
        </w:rPr>
        <w:t xml:space="preserve">Proposal to </w:t>
      </w:r>
      <w:r w:rsidR="000E4425">
        <w:rPr>
          <w:rFonts w:ascii="Arial" w:hAnsi="Arial" w:cs="Arial"/>
          <w:b/>
          <w:bCs/>
          <w:szCs w:val="24"/>
        </w:rPr>
        <w:t>use</w:t>
      </w:r>
      <w:r w:rsidRPr="00B83EDC">
        <w:rPr>
          <w:rFonts w:ascii="Arial" w:hAnsi="Arial" w:cs="Arial"/>
          <w:b/>
          <w:bCs/>
          <w:szCs w:val="24"/>
        </w:rPr>
        <w:t xml:space="preserve"> Real Estate Excise Tax </w:t>
      </w:r>
      <w:r w:rsidR="00FB5C52">
        <w:rPr>
          <w:rFonts w:ascii="Arial" w:hAnsi="Arial" w:cs="Arial"/>
          <w:b/>
          <w:bCs/>
          <w:szCs w:val="24"/>
        </w:rPr>
        <w:t xml:space="preserve">(REET) </w:t>
      </w:r>
      <w:r w:rsidRPr="00B83EDC">
        <w:rPr>
          <w:rFonts w:ascii="Arial" w:hAnsi="Arial" w:cs="Arial"/>
          <w:b/>
          <w:bCs/>
          <w:szCs w:val="24"/>
        </w:rPr>
        <w:t xml:space="preserve">funding for </w:t>
      </w:r>
      <w:r w:rsidR="00B83EDC" w:rsidRPr="00B83EDC">
        <w:rPr>
          <w:rFonts w:ascii="Arial" w:hAnsi="Arial" w:cs="Arial"/>
          <w:b/>
          <w:bCs/>
          <w:szCs w:val="24"/>
        </w:rPr>
        <w:t>Roads flooding repairs</w:t>
      </w:r>
    </w:p>
    <w:p w14:paraId="245FD72A" w14:textId="77777777" w:rsidR="00B83EDC" w:rsidRDefault="00B83EDC" w:rsidP="00152C0B">
      <w:pPr>
        <w:jc w:val="both"/>
        <w:rPr>
          <w:rFonts w:ascii="Arial" w:hAnsi="Arial" w:cs="Arial"/>
          <w:szCs w:val="24"/>
        </w:rPr>
      </w:pPr>
    </w:p>
    <w:p w14:paraId="5E1D78EC" w14:textId="05A91651" w:rsidR="00F9177C" w:rsidRDefault="00B83EDC" w:rsidP="00F9177C">
      <w:pPr>
        <w:keepNext/>
        <w:jc w:val="both"/>
        <w:rPr>
          <w:rFonts w:ascii="Arial" w:hAnsi="Arial" w:cs="Arial"/>
        </w:rPr>
      </w:pPr>
      <w:r>
        <w:rPr>
          <w:rFonts w:ascii="Arial" w:hAnsi="Arial" w:cs="Arial"/>
          <w:szCs w:val="24"/>
        </w:rPr>
        <w:t>The Executive has transmitted</w:t>
      </w:r>
      <w:r w:rsidR="00BE1D9F">
        <w:rPr>
          <w:rFonts w:ascii="Arial" w:hAnsi="Arial" w:cs="Arial"/>
          <w:szCs w:val="24"/>
        </w:rPr>
        <w:t xml:space="preserve"> legislation</w:t>
      </w:r>
      <w:r w:rsidR="00BE1D9F">
        <w:rPr>
          <w:rStyle w:val="FootnoteReference"/>
          <w:rFonts w:ascii="Arial" w:hAnsi="Arial" w:cs="Arial"/>
          <w:szCs w:val="24"/>
        </w:rPr>
        <w:footnoteReference w:id="22"/>
      </w:r>
      <w:r>
        <w:rPr>
          <w:rFonts w:ascii="Arial" w:hAnsi="Arial" w:cs="Arial"/>
          <w:szCs w:val="24"/>
        </w:rPr>
        <w:t xml:space="preserve"> </w:t>
      </w:r>
      <w:r w:rsidR="001E3601">
        <w:rPr>
          <w:rFonts w:ascii="Arial" w:hAnsi="Arial" w:cs="Arial"/>
          <w:szCs w:val="24"/>
        </w:rPr>
        <w:t xml:space="preserve">that </w:t>
      </w:r>
      <w:r w:rsidR="00257989">
        <w:rPr>
          <w:rFonts w:ascii="Arial" w:hAnsi="Arial" w:cs="Arial"/>
          <w:szCs w:val="24"/>
        </w:rPr>
        <w:t>woul</w:t>
      </w:r>
      <w:r w:rsidR="00F9177C">
        <w:rPr>
          <w:rFonts w:ascii="Arial" w:hAnsi="Arial" w:cs="Arial"/>
          <w:szCs w:val="24"/>
        </w:rPr>
        <w:t>d</w:t>
      </w:r>
      <w:r w:rsidR="00F9177C" w:rsidRPr="00F9177C">
        <w:rPr>
          <w:rFonts w:ascii="Arial" w:hAnsi="Arial" w:cs="Arial"/>
          <w:szCs w:val="24"/>
        </w:rPr>
        <w:t xml:space="preserve"> temporarily </w:t>
      </w:r>
      <w:r w:rsidR="00F9177C" w:rsidRPr="00A43523">
        <w:rPr>
          <w:rFonts w:ascii="Arial" w:hAnsi="Arial" w:cs="Arial"/>
        </w:rPr>
        <w:t xml:space="preserve">expand the allowable uses </w:t>
      </w:r>
      <w:r w:rsidR="00F9177C">
        <w:rPr>
          <w:rFonts w:ascii="Arial" w:hAnsi="Arial" w:cs="Arial"/>
        </w:rPr>
        <w:t xml:space="preserve">of </w:t>
      </w:r>
      <w:r w:rsidR="00F9177C" w:rsidRPr="00A43523">
        <w:rPr>
          <w:rFonts w:ascii="Arial" w:hAnsi="Arial" w:cs="Arial"/>
        </w:rPr>
        <w:t>R</w:t>
      </w:r>
      <w:r w:rsidR="00F9177C">
        <w:rPr>
          <w:rFonts w:ascii="Arial" w:hAnsi="Arial" w:cs="Arial"/>
        </w:rPr>
        <w:t xml:space="preserve">eal </w:t>
      </w:r>
      <w:r w:rsidR="00F9177C" w:rsidRPr="00A43523">
        <w:rPr>
          <w:rFonts w:ascii="Arial" w:hAnsi="Arial" w:cs="Arial"/>
        </w:rPr>
        <w:t>E</w:t>
      </w:r>
      <w:r w:rsidR="00F9177C">
        <w:rPr>
          <w:rFonts w:ascii="Arial" w:hAnsi="Arial" w:cs="Arial"/>
        </w:rPr>
        <w:t xml:space="preserve">state </w:t>
      </w:r>
      <w:r w:rsidR="00F9177C" w:rsidRPr="00A43523">
        <w:rPr>
          <w:rFonts w:ascii="Arial" w:hAnsi="Arial" w:cs="Arial"/>
        </w:rPr>
        <w:t>E</w:t>
      </w:r>
      <w:r w:rsidR="00F9177C">
        <w:rPr>
          <w:rFonts w:ascii="Arial" w:hAnsi="Arial" w:cs="Arial"/>
        </w:rPr>
        <w:t xml:space="preserve">xcise </w:t>
      </w:r>
      <w:r w:rsidR="00F9177C" w:rsidRPr="00A43523">
        <w:rPr>
          <w:rFonts w:ascii="Arial" w:hAnsi="Arial" w:cs="Arial"/>
        </w:rPr>
        <w:t>T</w:t>
      </w:r>
      <w:r w:rsidR="00F9177C">
        <w:rPr>
          <w:rFonts w:ascii="Arial" w:hAnsi="Arial" w:cs="Arial"/>
        </w:rPr>
        <w:t>ax number</w:t>
      </w:r>
      <w:r w:rsidR="00F9177C" w:rsidRPr="00A43523">
        <w:rPr>
          <w:rFonts w:ascii="Arial" w:hAnsi="Arial" w:cs="Arial"/>
        </w:rPr>
        <w:t xml:space="preserve"> 2</w:t>
      </w:r>
      <w:r w:rsidR="00F9177C">
        <w:rPr>
          <w:rFonts w:ascii="Arial" w:hAnsi="Arial" w:cs="Arial"/>
        </w:rPr>
        <w:t xml:space="preserve"> (REET 2)</w:t>
      </w:r>
      <w:r w:rsidR="00F9177C" w:rsidRPr="00A43523">
        <w:rPr>
          <w:rFonts w:ascii="Arial" w:hAnsi="Arial" w:cs="Arial"/>
        </w:rPr>
        <w:t xml:space="preserve"> to include</w:t>
      </w:r>
      <w:r w:rsidR="00F9177C">
        <w:rPr>
          <w:rFonts w:ascii="Arial" w:hAnsi="Arial" w:cs="Arial"/>
        </w:rPr>
        <w:t xml:space="preserve"> county</w:t>
      </w:r>
      <w:r w:rsidR="00F9177C" w:rsidRPr="00A43523">
        <w:rPr>
          <w:rFonts w:ascii="Arial" w:hAnsi="Arial" w:cs="Arial"/>
        </w:rPr>
        <w:t xml:space="preserve"> </w:t>
      </w:r>
      <w:r w:rsidR="00F9177C">
        <w:rPr>
          <w:rFonts w:ascii="Arial" w:hAnsi="Arial" w:cs="Arial"/>
        </w:rPr>
        <w:t>roadway</w:t>
      </w:r>
      <w:r w:rsidR="00F9177C" w:rsidRPr="00A43523">
        <w:rPr>
          <w:rFonts w:ascii="Arial" w:hAnsi="Arial" w:cs="Arial"/>
        </w:rPr>
        <w:t xml:space="preserve"> emergency response projects until March 31, 2027.</w:t>
      </w:r>
      <w:r w:rsidR="00F9177C">
        <w:rPr>
          <w:rFonts w:ascii="Arial" w:hAnsi="Arial" w:cs="Arial"/>
        </w:rPr>
        <w:t xml:space="preserve"> </w:t>
      </w:r>
    </w:p>
    <w:p w14:paraId="2BB4EFF2" w14:textId="77777777" w:rsidR="00F9177C" w:rsidRDefault="00F9177C" w:rsidP="00F9177C">
      <w:pPr>
        <w:keepNext/>
        <w:jc w:val="both"/>
        <w:rPr>
          <w:rFonts w:ascii="Arial" w:hAnsi="Arial" w:cs="Arial"/>
        </w:rPr>
      </w:pPr>
    </w:p>
    <w:p w14:paraId="5765D434" w14:textId="0ECAF0FB" w:rsidR="00F9177C" w:rsidRPr="0096718C" w:rsidRDefault="00F9177C" w:rsidP="00F9177C">
      <w:pPr>
        <w:keepNext/>
        <w:jc w:val="both"/>
        <w:rPr>
          <w:rFonts w:ascii="Arial" w:hAnsi="Arial" w:cs="Arial"/>
          <w:b/>
          <w:bCs/>
        </w:rPr>
      </w:pPr>
      <w:r>
        <w:rPr>
          <w:rFonts w:ascii="Arial" w:hAnsi="Arial" w:cs="Arial"/>
        </w:rPr>
        <w:t xml:space="preserve">If the proposed ordinance is adopted, the Executive intends to </w:t>
      </w:r>
      <w:r w:rsidR="000E4425">
        <w:rPr>
          <w:rFonts w:ascii="Arial" w:hAnsi="Arial" w:cs="Arial"/>
        </w:rPr>
        <w:t>reprioritize</w:t>
      </w:r>
      <w:r>
        <w:rPr>
          <w:rFonts w:ascii="Arial" w:hAnsi="Arial" w:cs="Arial"/>
        </w:rPr>
        <w:t xml:space="preserve"> </w:t>
      </w:r>
      <w:r w:rsidR="00FC12E4">
        <w:rPr>
          <w:rFonts w:ascii="Arial" w:hAnsi="Arial" w:cs="Arial"/>
        </w:rPr>
        <w:t>an, as of yet, undetermined amount of</w:t>
      </w:r>
      <w:r>
        <w:rPr>
          <w:rFonts w:ascii="Arial" w:hAnsi="Arial" w:cs="Arial"/>
        </w:rPr>
        <w:t xml:space="preserve"> REET 2 revenues from the Department of Natural Resources and Parks (Parks) capital program to the Roads Services Division (Roads) capital program in the </w:t>
      </w:r>
      <w:r w:rsidR="001C1C5A">
        <w:rPr>
          <w:rFonts w:ascii="Arial" w:hAnsi="Arial" w:cs="Arial"/>
        </w:rPr>
        <w:t>first</w:t>
      </w:r>
      <w:r>
        <w:rPr>
          <w:rFonts w:ascii="Arial" w:hAnsi="Arial" w:cs="Arial"/>
        </w:rPr>
        <w:t xml:space="preserve"> omnibus budget of 2026. </w:t>
      </w:r>
      <w:r w:rsidR="000E4425">
        <w:rPr>
          <w:rFonts w:ascii="Arial" w:hAnsi="Arial" w:cs="Arial"/>
        </w:rPr>
        <w:t>According to the Executive, the proposed ordinance is necessary to support the repair and reconstruction of county roadway infrastructure damaged in the December 2025 flooding event.</w:t>
      </w:r>
    </w:p>
    <w:p w14:paraId="7CA43421" w14:textId="788ABF0E" w:rsidR="00B83EDC" w:rsidRDefault="00B83EDC" w:rsidP="00152C0B">
      <w:pPr>
        <w:jc w:val="both"/>
        <w:rPr>
          <w:rFonts w:ascii="Arial" w:hAnsi="Arial" w:cs="Arial"/>
          <w:szCs w:val="24"/>
        </w:rPr>
      </w:pPr>
    </w:p>
    <w:p w14:paraId="54D4DAA2" w14:textId="11D1BA3D" w:rsidR="00F85E92" w:rsidRDefault="000E4425" w:rsidP="00152C0B">
      <w:pPr>
        <w:jc w:val="both"/>
        <w:rPr>
          <w:rFonts w:ascii="Arial" w:hAnsi="Arial" w:cs="Arial"/>
          <w:szCs w:val="24"/>
        </w:rPr>
      </w:pPr>
      <w:r w:rsidRPr="000E4425">
        <w:rPr>
          <w:rFonts w:ascii="Arial" w:hAnsi="Arial" w:cs="Arial"/>
          <w:szCs w:val="24"/>
        </w:rPr>
        <w:t>State law permits REET 2 revenues to be used for capital projects identified in the capital facilities element of the Comprehensive Plan.</w:t>
      </w:r>
      <w:r w:rsidRPr="000E4425">
        <w:rPr>
          <w:rFonts w:ascii="Arial" w:hAnsi="Arial" w:cs="Arial"/>
          <w:szCs w:val="24"/>
          <w:vertAlign w:val="superscript"/>
        </w:rPr>
        <w:footnoteReference w:id="23"/>
      </w:r>
      <w:r w:rsidRPr="000E4425">
        <w:rPr>
          <w:rFonts w:ascii="Arial" w:hAnsi="Arial" w:cs="Arial"/>
          <w:szCs w:val="24"/>
        </w:rPr>
        <w:t xml:space="preserve"> However, under KCC 4A.200.590.E, REET 2 revenues are restricted to only the “planning, construction, reconstruction, repair, rehabilitation or improvement of parks located in or providing a benefit and open to residents of the unincorporated area of King County.”</w:t>
      </w:r>
    </w:p>
    <w:p w14:paraId="355AE618" w14:textId="77777777" w:rsidR="000E4425" w:rsidRDefault="000E4425" w:rsidP="00152C0B">
      <w:pPr>
        <w:jc w:val="both"/>
        <w:rPr>
          <w:rFonts w:ascii="Arial" w:hAnsi="Arial" w:cs="Arial"/>
          <w:b/>
          <w:bCs/>
          <w:szCs w:val="24"/>
        </w:rPr>
      </w:pPr>
    </w:p>
    <w:p w14:paraId="6077223E" w14:textId="4A763EFA" w:rsidR="001E3601" w:rsidRPr="00004FE3" w:rsidRDefault="004A1E88" w:rsidP="00152C0B">
      <w:pPr>
        <w:jc w:val="both"/>
        <w:rPr>
          <w:rFonts w:ascii="Arial" w:hAnsi="Arial" w:cs="Arial"/>
          <w:b/>
          <w:bCs/>
          <w:szCs w:val="24"/>
        </w:rPr>
      </w:pPr>
      <w:r w:rsidRPr="00004FE3">
        <w:rPr>
          <w:rFonts w:ascii="Arial" w:hAnsi="Arial" w:cs="Arial"/>
          <w:b/>
          <w:bCs/>
          <w:szCs w:val="24"/>
        </w:rPr>
        <w:t>Governor’s bridge funding proposal</w:t>
      </w:r>
    </w:p>
    <w:p w14:paraId="010496FD" w14:textId="77777777" w:rsidR="004A1E88" w:rsidRDefault="004A1E88" w:rsidP="00152C0B">
      <w:pPr>
        <w:jc w:val="both"/>
        <w:rPr>
          <w:rFonts w:ascii="Arial" w:hAnsi="Arial" w:cs="Arial"/>
          <w:szCs w:val="24"/>
        </w:rPr>
      </w:pPr>
    </w:p>
    <w:p w14:paraId="1B915AB5" w14:textId="3F7BF008" w:rsidR="004A1E88" w:rsidRDefault="004A1E88" w:rsidP="00152C0B">
      <w:pPr>
        <w:jc w:val="both"/>
        <w:rPr>
          <w:rFonts w:ascii="Arial" w:hAnsi="Arial" w:cs="Arial"/>
          <w:szCs w:val="24"/>
        </w:rPr>
      </w:pPr>
      <w:r>
        <w:rPr>
          <w:rFonts w:ascii="Arial" w:hAnsi="Arial" w:cs="Arial"/>
          <w:szCs w:val="24"/>
        </w:rPr>
        <w:t>Governor Ferguson has propos</w:t>
      </w:r>
      <w:r w:rsidR="003C5C0F">
        <w:rPr>
          <w:rFonts w:ascii="Arial" w:hAnsi="Arial" w:cs="Arial"/>
          <w:szCs w:val="24"/>
        </w:rPr>
        <w:t>ed a $2.1 billion supplemental transportation budget focused on preservation and maintenance investments. T</w:t>
      </w:r>
      <w:r w:rsidR="003C5C0F" w:rsidRPr="003C5C0F">
        <w:rPr>
          <w:rFonts w:ascii="Arial" w:hAnsi="Arial" w:cs="Arial"/>
          <w:szCs w:val="24"/>
        </w:rPr>
        <w:t>he proposal includes $1.1 billion dedicated to preserving Washington’s bridges, $164 million for paving projects this summer, and an additional $756 million for paving projects over the next 10 years.</w:t>
      </w:r>
      <w:r w:rsidR="003C5C0F">
        <w:rPr>
          <w:rStyle w:val="FootnoteReference"/>
          <w:rFonts w:ascii="Arial" w:hAnsi="Arial" w:cs="Arial"/>
          <w:szCs w:val="24"/>
        </w:rPr>
        <w:footnoteReference w:id="24"/>
      </w:r>
      <w:r w:rsidR="00AB5E55">
        <w:rPr>
          <w:rFonts w:ascii="Arial" w:hAnsi="Arial" w:cs="Arial"/>
          <w:szCs w:val="24"/>
        </w:rPr>
        <w:t xml:space="preserve"> </w:t>
      </w:r>
      <w:r w:rsidR="003C5C0F" w:rsidRPr="003C5C0F">
        <w:rPr>
          <w:rFonts w:ascii="Arial" w:hAnsi="Arial" w:cs="Arial"/>
          <w:szCs w:val="24"/>
        </w:rPr>
        <w:t>The</w:t>
      </w:r>
      <w:r w:rsidR="003C5C0F">
        <w:rPr>
          <w:rFonts w:ascii="Arial" w:hAnsi="Arial" w:cs="Arial"/>
          <w:szCs w:val="24"/>
        </w:rPr>
        <w:t>se</w:t>
      </w:r>
      <w:r w:rsidR="003C5C0F" w:rsidRPr="003C5C0F">
        <w:rPr>
          <w:rFonts w:ascii="Arial" w:hAnsi="Arial" w:cs="Arial"/>
          <w:szCs w:val="24"/>
        </w:rPr>
        <w:t xml:space="preserve"> investment</w:t>
      </w:r>
      <w:r w:rsidR="003C5C0F">
        <w:rPr>
          <w:rFonts w:ascii="Arial" w:hAnsi="Arial" w:cs="Arial"/>
          <w:szCs w:val="24"/>
        </w:rPr>
        <w:t>s</w:t>
      </w:r>
      <w:r w:rsidR="003C5C0F" w:rsidRPr="003C5C0F">
        <w:rPr>
          <w:rFonts w:ascii="Arial" w:hAnsi="Arial" w:cs="Arial"/>
          <w:szCs w:val="24"/>
        </w:rPr>
        <w:t xml:space="preserve"> </w:t>
      </w:r>
      <w:r w:rsidR="003C5C0F">
        <w:rPr>
          <w:rFonts w:ascii="Arial" w:hAnsi="Arial" w:cs="Arial"/>
          <w:szCs w:val="24"/>
        </w:rPr>
        <w:t>are proposed to be</w:t>
      </w:r>
      <w:r w:rsidR="003C5C0F" w:rsidRPr="003C5C0F">
        <w:rPr>
          <w:rFonts w:ascii="Arial" w:hAnsi="Arial" w:cs="Arial"/>
          <w:szCs w:val="24"/>
        </w:rPr>
        <w:t xml:space="preserve"> paid for by bonding existing revenues that were passed </w:t>
      </w:r>
      <w:r w:rsidR="003C5C0F">
        <w:rPr>
          <w:rFonts w:ascii="Arial" w:hAnsi="Arial" w:cs="Arial"/>
          <w:szCs w:val="24"/>
        </w:rPr>
        <w:t xml:space="preserve">in the </w:t>
      </w:r>
      <w:r w:rsidR="003C5C0F" w:rsidRPr="003C5C0F">
        <w:rPr>
          <w:rFonts w:ascii="Arial" w:hAnsi="Arial" w:cs="Arial"/>
          <w:szCs w:val="24"/>
        </w:rPr>
        <w:t>last legislative session.</w:t>
      </w:r>
    </w:p>
    <w:p w14:paraId="04D82E42" w14:textId="77777777" w:rsidR="003C5C0F" w:rsidRDefault="003C5C0F" w:rsidP="00152C0B">
      <w:pPr>
        <w:jc w:val="both"/>
        <w:rPr>
          <w:rFonts w:ascii="Arial" w:hAnsi="Arial" w:cs="Arial"/>
          <w:szCs w:val="24"/>
        </w:rPr>
      </w:pPr>
    </w:p>
    <w:p w14:paraId="2C354742" w14:textId="172E0B53" w:rsidR="003C5C0F" w:rsidRPr="003C5C0F" w:rsidRDefault="003C5C0F" w:rsidP="003C5C0F">
      <w:pPr>
        <w:jc w:val="both"/>
        <w:rPr>
          <w:rFonts w:ascii="Arial" w:hAnsi="Arial" w:cs="Arial"/>
          <w:szCs w:val="24"/>
        </w:rPr>
      </w:pPr>
      <w:r>
        <w:rPr>
          <w:rFonts w:ascii="Arial" w:hAnsi="Arial" w:cs="Arial"/>
          <w:szCs w:val="24"/>
        </w:rPr>
        <w:t xml:space="preserve">According to the Executive, </w:t>
      </w:r>
      <w:r w:rsidRPr="003C5C0F">
        <w:rPr>
          <w:rFonts w:ascii="Arial" w:hAnsi="Arial" w:cs="Arial"/>
          <w:szCs w:val="24"/>
        </w:rPr>
        <w:t xml:space="preserve">there are 928 </w:t>
      </w:r>
      <w:r>
        <w:rPr>
          <w:rFonts w:ascii="Arial" w:hAnsi="Arial" w:cs="Arial"/>
          <w:szCs w:val="24"/>
        </w:rPr>
        <w:t>state</w:t>
      </w:r>
      <w:r w:rsidRPr="003C5C0F">
        <w:rPr>
          <w:rFonts w:ascii="Arial" w:hAnsi="Arial" w:cs="Arial"/>
          <w:szCs w:val="24"/>
        </w:rPr>
        <w:t>-owned bridges</w:t>
      </w:r>
      <w:r>
        <w:rPr>
          <w:rFonts w:ascii="Arial" w:hAnsi="Arial" w:cs="Arial"/>
          <w:szCs w:val="24"/>
        </w:rPr>
        <w:t xml:space="preserve"> located throughout King County</w:t>
      </w:r>
      <w:r w:rsidRPr="003C5C0F">
        <w:rPr>
          <w:rFonts w:ascii="Arial" w:hAnsi="Arial" w:cs="Arial"/>
          <w:szCs w:val="24"/>
        </w:rPr>
        <w:t>. Of those, 22 are currently rated in poor condition.</w:t>
      </w:r>
      <w:r>
        <w:rPr>
          <w:rFonts w:ascii="Arial" w:hAnsi="Arial" w:cs="Arial"/>
          <w:szCs w:val="24"/>
        </w:rPr>
        <w:t xml:space="preserve"> </w:t>
      </w:r>
      <w:r w:rsidR="00F9177C">
        <w:rPr>
          <w:rFonts w:ascii="Arial" w:hAnsi="Arial" w:cs="Arial"/>
          <w:szCs w:val="24"/>
        </w:rPr>
        <w:t xml:space="preserve">As the proposed funding is allocated primarily through statewide bridge preservation programs, it is unclear which bridges in King County will receive funding or when.   </w:t>
      </w:r>
      <w:r>
        <w:rPr>
          <w:rFonts w:ascii="Arial" w:hAnsi="Arial" w:cs="Arial"/>
          <w:szCs w:val="24"/>
        </w:rPr>
        <w:t xml:space="preserve"> </w:t>
      </w:r>
    </w:p>
    <w:p w14:paraId="4D690D34" w14:textId="21758931" w:rsidR="000F6FD7" w:rsidRDefault="000F6FD7">
      <w:pPr>
        <w:rPr>
          <w:rFonts w:ascii="Arial" w:hAnsi="Arial" w:cs="Arial"/>
          <w:szCs w:val="24"/>
        </w:rPr>
      </w:pPr>
      <w:r>
        <w:rPr>
          <w:rFonts w:ascii="Arial" w:hAnsi="Arial" w:cs="Arial"/>
          <w:szCs w:val="24"/>
        </w:rPr>
        <w:br w:type="page"/>
      </w:r>
    </w:p>
    <w:p w14:paraId="351CCF14" w14:textId="77777777" w:rsidR="001E3601" w:rsidRDefault="001E3601" w:rsidP="00152C0B">
      <w:pPr>
        <w:jc w:val="both"/>
        <w:rPr>
          <w:rFonts w:ascii="Arial" w:hAnsi="Arial" w:cs="Arial"/>
          <w:szCs w:val="24"/>
        </w:rPr>
      </w:pPr>
    </w:p>
    <w:p w14:paraId="64E6213A" w14:textId="77777777" w:rsidR="00533820" w:rsidRPr="00CC082A" w:rsidRDefault="00533820" w:rsidP="00533820">
      <w:pPr>
        <w:pStyle w:val="BodyText"/>
        <w:jc w:val="both"/>
        <w:rPr>
          <w:rFonts w:ascii="Arial" w:hAnsi="Arial" w:cs="Arial"/>
          <w:b/>
          <w:bCs/>
          <w:i w:val="0"/>
          <w:iCs/>
          <w:szCs w:val="24"/>
          <w:u w:val="single"/>
        </w:rPr>
      </w:pPr>
      <w:r w:rsidRPr="00CC082A">
        <w:rPr>
          <w:rFonts w:ascii="Arial" w:hAnsi="Arial" w:cs="Arial"/>
          <w:b/>
          <w:bCs/>
          <w:i w:val="0"/>
          <w:iCs/>
          <w:szCs w:val="24"/>
          <w:u w:val="single"/>
        </w:rPr>
        <w:t>ATTACHMENTS</w:t>
      </w:r>
    </w:p>
    <w:p w14:paraId="6B95A461" w14:textId="77777777" w:rsidR="00533820" w:rsidRPr="00CC082A" w:rsidRDefault="00533820" w:rsidP="00533820">
      <w:pPr>
        <w:pStyle w:val="BodyText"/>
        <w:jc w:val="both"/>
        <w:rPr>
          <w:rFonts w:ascii="Arial" w:hAnsi="Arial" w:cs="Arial"/>
          <w:b/>
          <w:bCs/>
          <w:i w:val="0"/>
          <w:iCs/>
          <w:szCs w:val="24"/>
          <w:u w:val="single"/>
        </w:rPr>
      </w:pPr>
    </w:p>
    <w:p w14:paraId="47B21BDD" w14:textId="1F33F33C" w:rsidR="00B31E2E" w:rsidRDefault="009F12DD" w:rsidP="00533820">
      <w:pPr>
        <w:pStyle w:val="BodyText"/>
        <w:numPr>
          <w:ilvl w:val="0"/>
          <w:numId w:val="15"/>
        </w:numPr>
        <w:jc w:val="both"/>
        <w:rPr>
          <w:rFonts w:ascii="Arial" w:hAnsi="Arial" w:cs="Arial"/>
          <w:i w:val="0"/>
          <w:iCs/>
          <w:szCs w:val="24"/>
        </w:rPr>
      </w:pPr>
      <w:r>
        <w:rPr>
          <w:rFonts w:ascii="Arial" w:hAnsi="Arial" w:cs="Arial"/>
          <w:i w:val="0"/>
          <w:iCs/>
          <w:szCs w:val="24"/>
        </w:rPr>
        <w:t>Transportation Benefit District (TBD) Funding Sources, updated March 13, 2026</w:t>
      </w:r>
    </w:p>
    <w:p w14:paraId="17858E08" w14:textId="3E8321BD" w:rsidR="00152C0B" w:rsidRDefault="00295C04" w:rsidP="00533820">
      <w:pPr>
        <w:pStyle w:val="BodyText"/>
        <w:numPr>
          <w:ilvl w:val="0"/>
          <w:numId w:val="15"/>
        </w:numPr>
        <w:jc w:val="both"/>
        <w:rPr>
          <w:rFonts w:ascii="Arial" w:hAnsi="Arial" w:cs="Arial"/>
          <w:i w:val="0"/>
          <w:iCs/>
          <w:szCs w:val="24"/>
        </w:rPr>
      </w:pPr>
      <w:r>
        <w:rPr>
          <w:rFonts w:ascii="Arial" w:hAnsi="Arial" w:cs="Arial"/>
          <w:i w:val="0"/>
          <w:iCs/>
          <w:szCs w:val="24"/>
        </w:rPr>
        <w:t>King County Local Jurisdictions with TBDs, updated February 25, 2026</w:t>
      </w:r>
    </w:p>
    <w:p w14:paraId="261BC892" w14:textId="198824A7" w:rsidR="00B34B6E" w:rsidRDefault="0021645C" w:rsidP="00533820">
      <w:pPr>
        <w:pStyle w:val="BodyText"/>
        <w:numPr>
          <w:ilvl w:val="0"/>
          <w:numId w:val="15"/>
        </w:numPr>
        <w:jc w:val="both"/>
        <w:rPr>
          <w:rFonts w:ascii="Arial" w:hAnsi="Arial" w:cs="Arial"/>
          <w:i w:val="0"/>
          <w:iCs/>
          <w:szCs w:val="24"/>
        </w:rPr>
      </w:pPr>
      <w:r>
        <w:rPr>
          <w:rFonts w:ascii="Arial" w:hAnsi="Arial" w:cs="Arial"/>
          <w:i w:val="0"/>
          <w:iCs/>
          <w:szCs w:val="24"/>
        </w:rPr>
        <w:t xml:space="preserve">Information on </w:t>
      </w:r>
      <w:r w:rsidR="00B34B6E">
        <w:rPr>
          <w:rFonts w:ascii="Arial" w:hAnsi="Arial" w:cs="Arial"/>
          <w:i w:val="0"/>
          <w:iCs/>
          <w:szCs w:val="24"/>
        </w:rPr>
        <w:t xml:space="preserve">Metro Fund Management Policies </w:t>
      </w:r>
    </w:p>
    <w:sectPr w:rsidR="00B34B6E" w:rsidSect="00C75025">
      <w:headerReference w:type="first" r:id="rId11"/>
      <w:type w:val="continuous"/>
      <w:pgSz w:w="12240" w:h="15840" w:code="1"/>
      <w:pgMar w:top="1008" w:right="1440" w:bottom="1080" w:left="1440" w:header="576" w:footer="432" w:gutter="0"/>
      <w:paperSrc w:first="15" w:other="15"/>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90E04F" w14:textId="77777777" w:rsidR="00A43C6B" w:rsidRDefault="00A43C6B">
      <w:r>
        <w:separator/>
      </w:r>
    </w:p>
  </w:endnote>
  <w:endnote w:type="continuationSeparator" w:id="0">
    <w:p w14:paraId="1CB90517" w14:textId="77777777" w:rsidR="00A43C6B" w:rsidRDefault="00A43C6B">
      <w:r>
        <w:continuationSeparator/>
      </w:r>
    </w:p>
  </w:endnote>
  <w:endnote w:type="continuationNotice" w:id="1">
    <w:p w14:paraId="37EE0A7F" w14:textId="77777777" w:rsidR="00A43C6B" w:rsidRDefault="00A43C6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A87EAB" w14:textId="77777777" w:rsidR="00A43C6B" w:rsidRDefault="00A43C6B">
      <w:r>
        <w:separator/>
      </w:r>
    </w:p>
  </w:footnote>
  <w:footnote w:type="continuationSeparator" w:id="0">
    <w:p w14:paraId="5C8A3F0B" w14:textId="77777777" w:rsidR="00A43C6B" w:rsidRDefault="00A43C6B">
      <w:r>
        <w:continuationSeparator/>
      </w:r>
    </w:p>
  </w:footnote>
  <w:footnote w:type="continuationNotice" w:id="1">
    <w:p w14:paraId="527BA4D7" w14:textId="77777777" w:rsidR="00A43C6B" w:rsidRDefault="00A43C6B"/>
  </w:footnote>
  <w:footnote w:id="2">
    <w:p w14:paraId="389D401D" w14:textId="3CDAFA11" w:rsidR="00281650" w:rsidRPr="00107A4D" w:rsidRDefault="00281650">
      <w:pPr>
        <w:pStyle w:val="FootnoteText"/>
        <w:rPr>
          <w:rFonts w:ascii="Arial" w:hAnsi="Arial" w:cs="Arial"/>
        </w:rPr>
      </w:pPr>
      <w:r w:rsidRPr="00107A4D">
        <w:rPr>
          <w:rStyle w:val="FootnoteReference"/>
          <w:rFonts w:ascii="Arial" w:hAnsi="Arial" w:cs="Arial"/>
        </w:rPr>
        <w:footnoteRef/>
      </w:r>
      <w:r w:rsidRPr="00107A4D">
        <w:rPr>
          <w:rFonts w:ascii="Arial" w:hAnsi="Arial" w:cs="Arial"/>
        </w:rPr>
        <w:t xml:space="preserve"> </w:t>
      </w:r>
      <w:r w:rsidR="00843C99">
        <w:rPr>
          <w:rFonts w:ascii="Arial" w:hAnsi="Arial" w:cs="Arial"/>
        </w:rPr>
        <w:t xml:space="preserve">As prepared for </w:t>
      </w:r>
      <w:r w:rsidRPr="00107A4D">
        <w:rPr>
          <w:rFonts w:ascii="Arial" w:hAnsi="Arial" w:cs="Arial"/>
        </w:rPr>
        <w:t>the Forecast Council</w:t>
      </w:r>
      <w:r w:rsidR="00F83E43">
        <w:rPr>
          <w:rFonts w:ascii="Arial" w:hAnsi="Arial" w:cs="Arial"/>
        </w:rPr>
        <w:t>’s</w:t>
      </w:r>
      <w:r w:rsidRPr="00107A4D">
        <w:rPr>
          <w:rFonts w:ascii="Arial" w:hAnsi="Arial" w:cs="Arial"/>
        </w:rPr>
        <w:t xml:space="preserve"> </w:t>
      </w:r>
      <w:r w:rsidR="00F83E43">
        <w:rPr>
          <w:rFonts w:ascii="Arial" w:hAnsi="Arial" w:cs="Arial"/>
        </w:rPr>
        <w:t xml:space="preserve">meeting on </w:t>
      </w:r>
      <w:r w:rsidRPr="00107A4D">
        <w:rPr>
          <w:rFonts w:ascii="Arial" w:hAnsi="Arial" w:cs="Arial"/>
        </w:rPr>
        <w:t>March 13, 2026 (</w:t>
      </w:r>
      <w:hyperlink r:id="rId1" w:history="1">
        <w:r w:rsidRPr="00107A4D">
          <w:rPr>
            <w:rStyle w:val="Hyperlink"/>
            <w:rFonts w:ascii="Arial" w:hAnsi="Arial" w:cs="Arial"/>
          </w:rPr>
          <w:t>link</w:t>
        </w:r>
      </w:hyperlink>
      <w:r w:rsidRPr="00107A4D">
        <w:rPr>
          <w:rFonts w:ascii="Arial" w:hAnsi="Arial" w:cs="Arial"/>
        </w:rPr>
        <w:t xml:space="preserve">) </w:t>
      </w:r>
    </w:p>
  </w:footnote>
  <w:footnote w:id="3">
    <w:p w14:paraId="3A14FA28" w14:textId="5FBC10E6" w:rsidR="00E40F2C" w:rsidRPr="005B55F9" w:rsidRDefault="00E40F2C">
      <w:pPr>
        <w:pStyle w:val="FootnoteText"/>
        <w:rPr>
          <w:rFonts w:ascii="Arial" w:hAnsi="Arial" w:cs="Arial"/>
        </w:rPr>
      </w:pPr>
      <w:r w:rsidRPr="005B55F9">
        <w:rPr>
          <w:rStyle w:val="FootnoteReference"/>
          <w:rFonts w:ascii="Arial" w:hAnsi="Arial" w:cs="Arial"/>
        </w:rPr>
        <w:footnoteRef/>
      </w:r>
      <w:r w:rsidRPr="005B55F9">
        <w:rPr>
          <w:rFonts w:ascii="Arial" w:hAnsi="Arial" w:cs="Arial"/>
        </w:rPr>
        <w:t xml:space="preserve"> After the passage of Initiative 695, the Legislature approved SB 6865 in 2000, which replaced vehicle excise taxes with a fixed license fee (</w:t>
      </w:r>
      <w:hyperlink r:id="rId2" w:history="1">
        <w:r w:rsidRPr="005B55F9">
          <w:rPr>
            <w:rStyle w:val="Hyperlink"/>
            <w:rFonts w:ascii="Arial" w:hAnsi="Arial" w:cs="Arial"/>
          </w:rPr>
          <w:t>link</w:t>
        </w:r>
      </w:hyperlink>
      <w:r w:rsidRPr="005B55F9">
        <w:rPr>
          <w:rFonts w:ascii="Arial" w:hAnsi="Arial" w:cs="Arial"/>
        </w:rPr>
        <w:t>)</w:t>
      </w:r>
      <w:r w:rsidR="00401A40" w:rsidRPr="005B55F9">
        <w:rPr>
          <w:rFonts w:ascii="Arial" w:hAnsi="Arial" w:cs="Arial"/>
        </w:rPr>
        <w:t>.</w:t>
      </w:r>
      <w:r w:rsidR="00D818FF" w:rsidRPr="005B55F9">
        <w:rPr>
          <w:rFonts w:ascii="Arial" w:hAnsi="Arial" w:cs="Arial"/>
        </w:rPr>
        <w:t xml:space="preserve"> Regional Transit Authority (RTA</w:t>
      </w:r>
      <w:r w:rsidR="0015258B" w:rsidRPr="005B55F9">
        <w:rPr>
          <w:rFonts w:ascii="Arial" w:hAnsi="Arial" w:cs="Arial"/>
        </w:rPr>
        <w:t>, aka Sound Transit</w:t>
      </w:r>
      <w:r w:rsidR="00D818FF" w:rsidRPr="005B55F9">
        <w:rPr>
          <w:rFonts w:ascii="Arial" w:hAnsi="Arial" w:cs="Arial"/>
        </w:rPr>
        <w:t>) tax</w:t>
      </w:r>
      <w:r w:rsidR="00401A40" w:rsidRPr="005B55F9">
        <w:rPr>
          <w:rFonts w:ascii="Arial" w:hAnsi="Arial" w:cs="Arial"/>
        </w:rPr>
        <w:t>es, including the MVET, are</w:t>
      </w:r>
      <w:r w:rsidR="00D818FF" w:rsidRPr="005B55F9">
        <w:rPr>
          <w:rFonts w:ascii="Arial" w:hAnsi="Arial" w:cs="Arial"/>
        </w:rPr>
        <w:t xml:space="preserve"> </w:t>
      </w:r>
      <w:r w:rsidR="0015258B" w:rsidRPr="005B55F9">
        <w:rPr>
          <w:rFonts w:ascii="Arial" w:hAnsi="Arial" w:cs="Arial"/>
        </w:rPr>
        <w:t>described by the WA Department of Revenue (</w:t>
      </w:r>
      <w:hyperlink r:id="rId3" w:history="1">
        <w:r w:rsidR="0015258B" w:rsidRPr="005B55F9">
          <w:rPr>
            <w:rStyle w:val="Hyperlink"/>
            <w:rFonts w:ascii="Arial" w:hAnsi="Arial" w:cs="Arial"/>
          </w:rPr>
          <w:t>link</w:t>
        </w:r>
      </w:hyperlink>
      <w:r w:rsidR="0015258B" w:rsidRPr="005B55F9">
        <w:rPr>
          <w:rFonts w:ascii="Arial" w:hAnsi="Arial" w:cs="Arial"/>
        </w:rPr>
        <w:t>).</w:t>
      </w:r>
    </w:p>
  </w:footnote>
  <w:footnote w:id="4">
    <w:p w14:paraId="5FC5C8AC" w14:textId="5AD59D78" w:rsidR="00FB2056" w:rsidRPr="005B55F9" w:rsidRDefault="00FB2056">
      <w:pPr>
        <w:pStyle w:val="FootnoteText"/>
        <w:rPr>
          <w:rFonts w:ascii="Arial" w:hAnsi="Arial" w:cs="Arial"/>
        </w:rPr>
      </w:pPr>
      <w:r w:rsidRPr="005B55F9">
        <w:rPr>
          <w:rStyle w:val="FootnoteReference"/>
          <w:rFonts w:ascii="Arial" w:hAnsi="Arial" w:cs="Arial"/>
        </w:rPr>
        <w:footnoteRef/>
      </w:r>
      <w:r w:rsidRPr="005B55F9">
        <w:rPr>
          <w:rFonts w:ascii="Arial" w:hAnsi="Arial" w:cs="Arial"/>
        </w:rPr>
        <w:t xml:space="preserve"> WA Department of Licensing, Calculate vehicle tab fees (</w:t>
      </w:r>
      <w:hyperlink r:id="rId4" w:history="1">
        <w:r w:rsidRPr="005B55F9">
          <w:rPr>
            <w:rStyle w:val="Hyperlink"/>
            <w:rFonts w:ascii="Arial" w:hAnsi="Arial" w:cs="Arial"/>
          </w:rPr>
          <w:t>link</w:t>
        </w:r>
      </w:hyperlink>
      <w:r w:rsidRPr="005B55F9">
        <w:rPr>
          <w:rFonts w:ascii="Arial" w:hAnsi="Arial" w:cs="Arial"/>
        </w:rPr>
        <w:t>)</w:t>
      </w:r>
    </w:p>
  </w:footnote>
  <w:footnote w:id="5">
    <w:p w14:paraId="2BC49AEF" w14:textId="4E12D22B" w:rsidR="0058556C" w:rsidRPr="005B55F9" w:rsidRDefault="0058556C" w:rsidP="00116515">
      <w:pPr>
        <w:rPr>
          <w:rFonts w:ascii="Arial" w:hAnsi="Arial" w:cs="Arial"/>
          <w:sz w:val="20"/>
        </w:rPr>
      </w:pPr>
      <w:r w:rsidRPr="005B55F9">
        <w:rPr>
          <w:rStyle w:val="FootnoteReference"/>
          <w:rFonts w:ascii="Arial" w:hAnsi="Arial" w:cs="Arial"/>
          <w:sz w:val="20"/>
        </w:rPr>
        <w:footnoteRef/>
      </w:r>
      <w:r w:rsidRPr="005B55F9">
        <w:rPr>
          <w:rFonts w:ascii="Arial" w:hAnsi="Arial" w:cs="Arial"/>
          <w:sz w:val="20"/>
        </w:rPr>
        <w:t xml:space="preserve"> RCW 82.80.140 (</w:t>
      </w:r>
      <w:hyperlink r:id="rId5" w:history="1">
        <w:r w:rsidRPr="005B55F9">
          <w:rPr>
            <w:rStyle w:val="Hyperlink"/>
            <w:rFonts w:ascii="Arial" w:hAnsi="Arial" w:cs="Arial"/>
            <w:sz w:val="20"/>
          </w:rPr>
          <w:t>link</w:t>
        </w:r>
      </w:hyperlink>
      <w:r w:rsidRPr="005B55F9">
        <w:rPr>
          <w:rFonts w:ascii="Arial" w:hAnsi="Arial" w:cs="Arial"/>
          <w:sz w:val="20"/>
        </w:rPr>
        <w:t>)</w:t>
      </w:r>
      <w:r w:rsidR="00116515" w:rsidRPr="005B55F9">
        <w:rPr>
          <w:rFonts w:ascii="Arial" w:hAnsi="Arial" w:cs="Arial"/>
          <w:sz w:val="20"/>
        </w:rPr>
        <w:t>. The Department of Licensing (DOL) administers the VLF and can retain 1% of revenues for administrative expenses. There is a 6-month waiting period between when a VLF is approved and when implementation begins</w:t>
      </w:r>
    </w:p>
  </w:footnote>
  <w:footnote w:id="6">
    <w:p w14:paraId="081C37C8" w14:textId="1C1404A6" w:rsidR="005B55F9" w:rsidRPr="005B55F9" w:rsidRDefault="005B55F9">
      <w:pPr>
        <w:pStyle w:val="FootnoteText"/>
        <w:rPr>
          <w:rFonts w:ascii="Arial" w:hAnsi="Arial" w:cs="Arial"/>
        </w:rPr>
      </w:pPr>
      <w:r w:rsidRPr="005B55F9">
        <w:rPr>
          <w:rStyle w:val="FootnoteReference"/>
          <w:rFonts w:ascii="Arial" w:hAnsi="Arial" w:cs="Arial"/>
        </w:rPr>
        <w:footnoteRef/>
      </w:r>
      <w:r w:rsidRPr="005B55F9">
        <w:rPr>
          <w:rFonts w:ascii="Arial" w:hAnsi="Arial" w:cs="Arial"/>
        </w:rPr>
        <w:t xml:space="preserve"> Updated by King County Budget Office, February 2026, based on 907,000 households and 1.55 million vehicles countywide per 2024 American Community Survey data</w:t>
      </w:r>
    </w:p>
  </w:footnote>
  <w:footnote w:id="7">
    <w:p w14:paraId="6BB9DA90" w14:textId="2CE51210" w:rsidR="00367488" w:rsidRPr="00367488" w:rsidRDefault="00367488">
      <w:pPr>
        <w:pStyle w:val="FootnoteText"/>
        <w:rPr>
          <w:rFonts w:ascii="Arial" w:hAnsi="Arial" w:cs="Arial"/>
        </w:rPr>
      </w:pPr>
      <w:r w:rsidRPr="00367488">
        <w:rPr>
          <w:rStyle w:val="FootnoteReference"/>
          <w:rFonts w:ascii="Arial" w:hAnsi="Arial" w:cs="Arial"/>
        </w:rPr>
        <w:footnoteRef/>
      </w:r>
      <w:r w:rsidRPr="00367488">
        <w:rPr>
          <w:rFonts w:ascii="Arial" w:hAnsi="Arial" w:cs="Arial"/>
        </w:rPr>
        <w:t xml:space="preserve"> RCW 36.73.067</w:t>
      </w:r>
    </w:p>
  </w:footnote>
  <w:footnote w:id="8">
    <w:p w14:paraId="7386B59A" w14:textId="02A33A41" w:rsidR="00367488" w:rsidRPr="00367488" w:rsidRDefault="00367488">
      <w:pPr>
        <w:pStyle w:val="FootnoteText"/>
        <w:rPr>
          <w:rFonts w:ascii="Arial" w:hAnsi="Arial" w:cs="Arial"/>
        </w:rPr>
      </w:pPr>
      <w:r w:rsidRPr="00367488">
        <w:rPr>
          <w:rStyle w:val="FootnoteReference"/>
          <w:rFonts w:ascii="Arial" w:hAnsi="Arial" w:cs="Arial"/>
        </w:rPr>
        <w:footnoteRef/>
      </w:r>
      <w:r w:rsidRPr="00367488">
        <w:rPr>
          <w:rFonts w:ascii="Arial" w:hAnsi="Arial" w:cs="Arial"/>
        </w:rPr>
        <w:t xml:space="preserve"> Low-income is defined in the State statue as 75% of the median income in the district.</w:t>
      </w:r>
    </w:p>
  </w:footnote>
  <w:footnote w:id="9">
    <w:p w14:paraId="157AC281" w14:textId="40BE5B26" w:rsidR="00D4237E" w:rsidRPr="00C40004" w:rsidRDefault="00D4237E">
      <w:pPr>
        <w:pStyle w:val="FootnoteText"/>
        <w:rPr>
          <w:rFonts w:ascii="Arial" w:hAnsi="Arial" w:cs="Arial"/>
        </w:rPr>
      </w:pPr>
      <w:r w:rsidRPr="00C40004">
        <w:rPr>
          <w:rStyle w:val="FootnoteReference"/>
          <w:rFonts w:ascii="Arial" w:hAnsi="Arial" w:cs="Arial"/>
        </w:rPr>
        <w:footnoteRef/>
      </w:r>
      <w:r w:rsidRPr="00C40004">
        <w:rPr>
          <w:rFonts w:ascii="Arial" w:hAnsi="Arial" w:cs="Arial"/>
        </w:rPr>
        <w:t xml:space="preserve"> </w:t>
      </w:r>
      <w:r w:rsidR="00E01761" w:rsidRPr="00C40004">
        <w:rPr>
          <w:rFonts w:ascii="Arial" w:hAnsi="Arial" w:cs="Arial"/>
        </w:rPr>
        <w:t>RCW 36.73.060; 84.52.056; Article VII, 2(a)</w:t>
      </w:r>
    </w:p>
  </w:footnote>
  <w:footnote w:id="10">
    <w:p w14:paraId="78E93BE1" w14:textId="653CD689" w:rsidR="007E7E4C" w:rsidRPr="00835F86" w:rsidRDefault="007E7E4C">
      <w:pPr>
        <w:pStyle w:val="FootnoteText"/>
        <w:rPr>
          <w:rFonts w:ascii="Arial" w:hAnsi="Arial" w:cs="Arial"/>
        </w:rPr>
      </w:pPr>
      <w:r w:rsidRPr="00835F86">
        <w:rPr>
          <w:rStyle w:val="FootnoteReference"/>
          <w:rFonts w:ascii="Arial" w:hAnsi="Arial" w:cs="Arial"/>
        </w:rPr>
        <w:footnoteRef/>
      </w:r>
      <w:r w:rsidRPr="00835F86">
        <w:rPr>
          <w:rFonts w:ascii="Arial" w:hAnsi="Arial" w:cs="Arial"/>
        </w:rPr>
        <w:t xml:space="preserve"> 2025 King County Revenue Manual</w:t>
      </w:r>
      <w:r w:rsidR="00406B6D" w:rsidRPr="00835F86">
        <w:rPr>
          <w:rFonts w:ascii="Arial" w:hAnsi="Arial" w:cs="Arial"/>
        </w:rPr>
        <w:t xml:space="preserve"> (</w:t>
      </w:r>
      <w:hyperlink r:id="rId6" w:history="1">
        <w:r w:rsidR="00406B6D" w:rsidRPr="00835F86">
          <w:rPr>
            <w:rStyle w:val="Hyperlink"/>
            <w:rFonts w:ascii="Arial" w:hAnsi="Arial" w:cs="Arial"/>
          </w:rPr>
          <w:t>link</w:t>
        </w:r>
      </w:hyperlink>
      <w:r w:rsidR="00406B6D" w:rsidRPr="00835F86">
        <w:rPr>
          <w:rFonts w:ascii="Arial" w:hAnsi="Arial" w:cs="Arial"/>
        </w:rPr>
        <w:t xml:space="preserve">) </w:t>
      </w:r>
      <w:r w:rsidRPr="00835F86">
        <w:rPr>
          <w:rFonts w:ascii="Arial" w:hAnsi="Arial" w:cs="Arial"/>
        </w:rPr>
        <w:t>Note that the 2025 Revenue Manual</w:t>
      </w:r>
      <w:r w:rsidR="00406B6D" w:rsidRPr="00835F86">
        <w:rPr>
          <w:rFonts w:ascii="Arial" w:hAnsi="Arial" w:cs="Arial"/>
        </w:rPr>
        <w:t xml:space="preserve"> states that the countywide levy rate was $1.36, however</w:t>
      </w:r>
      <w:r w:rsidRPr="00835F86">
        <w:rPr>
          <w:rFonts w:ascii="Arial" w:hAnsi="Arial" w:cs="Arial"/>
        </w:rPr>
        <w:t xml:space="preserve"> </w:t>
      </w:r>
      <w:r w:rsidR="00406B6D" w:rsidRPr="00835F86">
        <w:rPr>
          <w:rFonts w:ascii="Arial" w:hAnsi="Arial" w:cs="Arial"/>
        </w:rPr>
        <w:t>this does not</w:t>
      </w:r>
      <w:r w:rsidRPr="00835F86">
        <w:rPr>
          <w:rFonts w:ascii="Arial" w:hAnsi="Arial" w:cs="Arial"/>
        </w:rPr>
        <w:t xml:space="preserve"> include the Parks Levy renewal rate of $0.2329</w:t>
      </w:r>
      <w:r w:rsidR="00406B6D" w:rsidRPr="00835F86">
        <w:rPr>
          <w:rFonts w:ascii="Arial" w:hAnsi="Arial" w:cs="Arial"/>
        </w:rPr>
        <w:t xml:space="preserve"> for the year 2026. The discrepancy is why the current countywide tax rate is $1.39/1000 of assessed value. </w:t>
      </w:r>
    </w:p>
  </w:footnote>
  <w:footnote w:id="11">
    <w:p w14:paraId="7AA59D2A" w14:textId="3E605B6C" w:rsidR="00E72985" w:rsidRPr="00C40004" w:rsidRDefault="00E72985">
      <w:pPr>
        <w:pStyle w:val="FootnoteText"/>
        <w:rPr>
          <w:rFonts w:ascii="Arial" w:hAnsi="Arial" w:cs="Arial"/>
        </w:rPr>
      </w:pPr>
      <w:r w:rsidRPr="00C40004">
        <w:rPr>
          <w:rStyle w:val="FootnoteReference"/>
          <w:rFonts w:ascii="Arial" w:hAnsi="Arial" w:cs="Arial"/>
        </w:rPr>
        <w:footnoteRef/>
      </w:r>
      <w:r w:rsidRPr="00C40004">
        <w:rPr>
          <w:rFonts w:ascii="Arial" w:hAnsi="Arial" w:cs="Arial"/>
        </w:rPr>
        <w:t xml:space="preserve"> Proposed Ordinances 2020-0110 and 2021-0206, Proposed Motions 2020-0111 and 2021-0207</w:t>
      </w:r>
    </w:p>
  </w:footnote>
  <w:footnote w:id="12">
    <w:p w14:paraId="337092C6" w14:textId="5A449BCF" w:rsidR="007E7E4C" w:rsidRPr="00835F86" w:rsidRDefault="007E7E4C">
      <w:pPr>
        <w:pStyle w:val="FootnoteText"/>
        <w:rPr>
          <w:rFonts w:ascii="Arial" w:hAnsi="Arial" w:cs="Arial"/>
        </w:rPr>
      </w:pPr>
      <w:r w:rsidRPr="00835F86">
        <w:rPr>
          <w:rStyle w:val="FootnoteReference"/>
          <w:rFonts w:ascii="Arial" w:hAnsi="Arial" w:cs="Arial"/>
        </w:rPr>
        <w:footnoteRef/>
      </w:r>
      <w:r w:rsidRPr="00835F86">
        <w:rPr>
          <w:rFonts w:ascii="Arial" w:hAnsi="Arial" w:cs="Arial"/>
        </w:rPr>
        <w:t xml:space="preserve"> </w:t>
      </w:r>
      <w:r w:rsidRPr="00C40004">
        <w:rPr>
          <w:rFonts w:ascii="Arial" w:hAnsi="Arial" w:cs="Arial"/>
        </w:rPr>
        <w:t>RCW 36.82.040</w:t>
      </w:r>
    </w:p>
  </w:footnote>
  <w:footnote w:id="13">
    <w:p w14:paraId="289F3EC6" w14:textId="47816BB5" w:rsidR="008151F1" w:rsidRPr="002E6FAD" w:rsidRDefault="008151F1">
      <w:pPr>
        <w:pStyle w:val="FootnoteText"/>
        <w:rPr>
          <w:rFonts w:ascii="Arial" w:hAnsi="Arial" w:cs="Arial"/>
        </w:rPr>
      </w:pPr>
      <w:r w:rsidRPr="002E6FAD">
        <w:rPr>
          <w:rStyle w:val="FootnoteReference"/>
          <w:rFonts w:ascii="Arial" w:hAnsi="Arial" w:cs="Arial"/>
        </w:rPr>
        <w:footnoteRef/>
      </w:r>
      <w:r w:rsidRPr="002E6FAD">
        <w:rPr>
          <w:rFonts w:ascii="Arial" w:hAnsi="Arial" w:cs="Arial"/>
        </w:rPr>
        <w:t xml:space="preserve"> SB 6346 – 2025-26, Establishing a tax on millionaires (</w:t>
      </w:r>
      <w:hyperlink r:id="rId7" w:history="1">
        <w:r w:rsidRPr="002E6FAD">
          <w:rPr>
            <w:rStyle w:val="Hyperlink"/>
            <w:rFonts w:ascii="Arial" w:hAnsi="Arial" w:cs="Arial"/>
          </w:rPr>
          <w:t>link</w:t>
        </w:r>
      </w:hyperlink>
      <w:r w:rsidRPr="002E6FAD">
        <w:rPr>
          <w:rFonts w:ascii="Arial" w:hAnsi="Arial" w:cs="Arial"/>
        </w:rPr>
        <w:t>)</w:t>
      </w:r>
    </w:p>
  </w:footnote>
  <w:footnote w:id="14">
    <w:p w14:paraId="1205A7FE" w14:textId="4CB7B795" w:rsidR="00186025" w:rsidRPr="00093A43" w:rsidRDefault="00186025">
      <w:pPr>
        <w:pStyle w:val="FootnoteText"/>
        <w:rPr>
          <w:rFonts w:ascii="Arial" w:hAnsi="Arial" w:cs="Arial"/>
        </w:rPr>
      </w:pPr>
      <w:r w:rsidRPr="00093A43">
        <w:rPr>
          <w:rStyle w:val="FootnoteReference"/>
          <w:rFonts w:ascii="Arial" w:hAnsi="Arial" w:cs="Arial"/>
        </w:rPr>
        <w:footnoteRef/>
      </w:r>
      <w:r w:rsidRPr="00093A43">
        <w:rPr>
          <w:rFonts w:ascii="Arial" w:hAnsi="Arial" w:cs="Arial"/>
        </w:rPr>
        <w:t xml:space="preserve"> </w:t>
      </w:r>
      <w:r w:rsidR="00093A43" w:rsidRPr="00093A43">
        <w:rPr>
          <w:rFonts w:ascii="Arial" w:hAnsi="Arial" w:cs="Arial"/>
        </w:rPr>
        <w:t>ESSB 5814 – Chapter 422, Laws of 2025</w:t>
      </w:r>
    </w:p>
  </w:footnote>
  <w:footnote w:id="15">
    <w:p w14:paraId="79792C03" w14:textId="77777777" w:rsidR="00190690" w:rsidRPr="00107A4D" w:rsidRDefault="00190690" w:rsidP="00190690">
      <w:pPr>
        <w:pStyle w:val="FootnoteText"/>
        <w:rPr>
          <w:rFonts w:ascii="Arial" w:hAnsi="Arial" w:cs="Arial"/>
        </w:rPr>
      </w:pPr>
      <w:r w:rsidRPr="00107A4D">
        <w:rPr>
          <w:rStyle w:val="FootnoteReference"/>
          <w:rFonts w:ascii="Arial" w:hAnsi="Arial" w:cs="Arial"/>
        </w:rPr>
        <w:footnoteRef/>
      </w:r>
      <w:r w:rsidRPr="00107A4D">
        <w:rPr>
          <w:rFonts w:ascii="Arial" w:hAnsi="Arial" w:cs="Arial"/>
        </w:rPr>
        <w:t xml:space="preserve"> Ordinance 19863</w:t>
      </w:r>
    </w:p>
  </w:footnote>
  <w:footnote w:id="16">
    <w:p w14:paraId="313440B3" w14:textId="23BF6A09" w:rsidR="00307AF1" w:rsidRPr="00570552" w:rsidRDefault="00307AF1">
      <w:pPr>
        <w:pStyle w:val="FootnoteText"/>
        <w:rPr>
          <w:rFonts w:ascii="Arial" w:hAnsi="Arial" w:cs="Arial"/>
        </w:rPr>
      </w:pPr>
      <w:r w:rsidRPr="00570552">
        <w:rPr>
          <w:rStyle w:val="FootnoteReference"/>
          <w:rFonts w:ascii="Arial" w:hAnsi="Arial" w:cs="Arial"/>
        </w:rPr>
        <w:footnoteRef/>
      </w:r>
      <w:r w:rsidRPr="00570552">
        <w:rPr>
          <w:rFonts w:ascii="Arial" w:hAnsi="Arial" w:cs="Arial"/>
        </w:rPr>
        <w:t xml:space="preserve"> 2024 King County Comprehensive Plan (Ordinance 19881), </w:t>
      </w:r>
      <w:r w:rsidR="00570552" w:rsidRPr="00570552">
        <w:rPr>
          <w:rFonts w:ascii="Arial" w:hAnsi="Arial" w:cs="Arial"/>
        </w:rPr>
        <w:t>Attachment E, Appendix C1: Transportation Needs Report (</w:t>
      </w:r>
      <w:hyperlink r:id="rId8" w:history="1">
        <w:r w:rsidR="00570552" w:rsidRPr="00570552">
          <w:rPr>
            <w:rStyle w:val="Hyperlink"/>
            <w:rFonts w:ascii="Arial" w:hAnsi="Arial" w:cs="Arial"/>
          </w:rPr>
          <w:t>link</w:t>
        </w:r>
      </w:hyperlink>
      <w:r w:rsidR="00570552" w:rsidRPr="00570552">
        <w:rPr>
          <w:rFonts w:ascii="Arial" w:hAnsi="Arial" w:cs="Arial"/>
        </w:rPr>
        <w:t>)</w:t>
      </w:r>
    </w:p>
  </w:footnote>
  <w:footnote w:id="17">
    <w:p w14:paraId="4BD67817" w14:textId="362C4217" w:rsidR="00801AF7" w:rsidRPr="00AB4F4E" w:rsidRDefault="00801AF7">
      <w:pPr>
        <w:pStyle w:val="FootnoteText"/>
        <w:rPr>
          <w:rFonts w:ascii="Arial" w:hAnsi="Arial" w:cs="Arial"/>
        </w:rPr>
      </w:pPr>
      <w:r w:rsidRPr="00AB4F4E">
        <w:rPr>
          <w:rStyle w:val="FootnoteReference"/>
          <w:rFonts w:ascii="Arial" w:hAnsi="Arial" w:cs="Arial"/>
        </w:rPr>
        <w:footnoteRef/>
      </w:r>
      <w:r w:rsidRPr="00AB4F4E">
        <w:rPr>
          <w:rFonts w:ascii="Arial" w:hAnsi="Arial" w:cs="Arial"/>
        </w:rPr>
        <w:t xml:space="preserve"> D</w:t>
      </w:r>
      <w:r w:rsidRPr="00AB4F4E">
        <w:rPr>
          <w:rFonts w:ascii="Arial" w:eastAsia="Calibri" w:hAnsi="Arial" w:cs="Arial"/>
          <w:szCs w:val="22"/>
        </w:rPr>
        <w:t>ue to the large number of accessibility needs and relatively low project costs for individual accessibility improvements, the 2024 TNR reports only the total estimated cost of the high-priority needs identified in the 2021 King County Road Services Division Americans with Disabilities Act Transition Plan.</w:t>
      </w:r>
    </w:p>
  </w:footnote>
  <w:footnote w:id="18">
    <w:p w14:paraId="453DDF19" w14:textId="6B6F3BA7" w:rsidR="0096771D" w:rsidRPr="00AB4F4E" w:rsidRDefault="0096771D">
      <w:pPr>
        <w:pStyle w:val="FootnoteText"/>
        <w:rPr>
          <w:rFonts w:ascii="Arial" w:hAnsi="Arial" w:cs="Arial"/>
        </w:rPr>
      </w:pPr>
      <w:r w:rsidRPr="00AB4F4E">
        <w:rPr>
          <w:rStyle w:val="FootnoteReference"/>
          <w:rFonts w:ascii="Arial" w:hAnsi="Arial" w:cs="Arial"/>
        </w:rPr>
        <w:footnoteRef/>
      </w:r>
      <w:r w:rsidRPr="00AB4F4E">
        <w:rPr>
          <w:rFonts w:ascii="Arial" w:hAnsi="Arial" w:cs="Arial"/>
        </w:rPr>
        <w:t xml:space="preserve"> Proposed Ordinance 2023-0439, Council staff report for April 3, 2024 (</w:t>
      </w:r>
      <w:hyperlink r:id="rId9" w:history="1">
        <w:r w:rsidRPr="00AB4F4E">
          <w:rPr>
            <w:rStyle w:val="Hyperlink"/>
            <w:rFonts w:ascii="Arial" w:hAnsi="Arial" w:cs="Arial"/>
          </w:rPr>
          <w:t>link</w:t>
        </w:r>
      </w:hyperlink>
      <w:r w:rsidRPr="00AB4F4E">
        <w:rPr>
          <w:rFonts w:ascii="Arial" w:hAnsi="Arial" w:cs="Arial"/>
        </w:rPr>
        <w:t>)</w:t>
      </w:r>
    </w:p>
  </w:footnote>
  <w:footnote w:id="19">
    <w:p w14:paraId="0C186BA1" w14:textId="77777777" w:rsidR="00EA18C8" w:rsidRPr="00AB4F4E" w:rsidRDefault="00EA18C8" w:rsidP="00EA18C8">
      <w:pPr>
        <w:pStyle w:val="FootnoteText"/>
        <w:rPr>
          <w:rFonts w:ascii="Arial" w:hAnsi="Arial" w:cs="Arial"/>
        </w:rPr>
      </w:pPr>
      <w:r w:rsidRPr="00AB4F4E">
        <w:rPr>
          <w:rStyle w:val="FootnoteReference"/>
          <w:rFonts w:ascii="Arial" w:hAnsi="Arial" w:cs="Arial"/>
        </w:rPr>
        <w:footnoteRef/>
      </w:r>
      <w:r w:rsidRPr="00AB4F4E">
        <w:rPr>
          <w:rFonts w:ascii="Arial" w:hAnsi="Arial" w:cs="Arial"/>
        </w:rPr>
        <w:t xml:space="preserve"> Totals equal over 100% due to rounding. </w:t>
      </w:r>
    </w:p>
  </w:footnote>
  <w:footnote w:id="20">
    <w:p w14:paraId="7DFFAF40" w14:textId="77777777" w:rsidR="004D222A" w:rsidRPr="00AB4F4E" w:rsidRDefault="004D222A" w:rsidP="004D222A">
      <w:pPr>
        <w:pStyle w:val="FootnoteText"/>
        <w:rPr>
          <w:rFonts w:ascii="Arial" w:hAnsi="Arial" w:cs="Arial"/>
        </w:rPr>
      </w:pPr>
      <w:r w:rsidRPr="00AB4F4E">
        <w:rPr>
          <w:rStyle w:val="FootnoteReference"/>
          <w:rFonts w:ascii="Arial" w:hAnsi="Arial" w:cs="Arial"/>
        </w:rPr>
        <w:footnoteRef/>
      </w:r>
      <w:r w:rsidRPr="00AB4F4E">
        <w:rPr>
          <w:rFonts w:ascii="Arial" w:hAnsi="Arial" w:cs="Arial"/>
        </w:rPr>
        <w:t xml:space="preserve"> </w:t>
      </w:r>
      <w:hyperlink r:id="rId10" w:history="1">
        <w:r w:rsidRPr="00AB4F4E">
          <w:rPr>
            <w:rStyle w:val="Hyperlink"/>
            <w:rFonts w:ascii="Arial" w:hAnsi="Arial" w:cs="Arial"/>
          </w:rPr>
          <w:t>King County Executive Proposed 2026-2027 Biennial Budget</w:t>
        </w:r>
      </w:hyperlink>
      <w:r w:rsidRPr="00AB4F4E">
        <w:rPr>
          <w:rFonts w:ascii="Arial" w:hAnsi="Arial" w:cs="Arial"/>
        </w:rPr>
        <w:t xml:space="preserve"> (See Roads CIP Financial Plans Page 437 &amp; 442)</w:t>
      </w:r>
    </w:p>
  </w:footnote>
  <w:footnote w:id="21">
    <w:p w14:paraId="3B66ABC4" w14:textId="54C3F737" w:rsidR="002E34F9" w:rsidRPr="00AB4F4E" w:rsidRDefault="002E34F9">
      <w:pPr>
        <w:pStyle w:val="FootnoteText"/>
        <w:rPr>
          <w:rFonts w:ascii="Arial" w:hAnsi="Arial" w:cs="Arial"/>
        </w:rPr>
      </w:pPr>
      <w:r w:rsidRPr="00AB4F4E">
        <w:rPr>
          <w:rStyle w:val="FootnoteReference"/>
          <w:rFonts w:ascii="Arial" w:hAnsi="Arial" w:cs="Arial"/>
        </w:rPr>
        <w:footnoteRef/>
      </w:r>
      <w:r w:rsidRPr="00AB4F4E">
        <w:rPr>
          <w:rFonts w:ascii="Arial" w:hAnsi="Arial" w:cs="Arial"/>
        </w:rPr>
        <w:t xml:space="preserve"> Non-Roads revenue</w:t>
      </w:r>
      <w:r w:rsidR="003F7E58" w:rsidRPr="00AB4F4E">
        <w:rPr>
          <w:rFonts w:ascii="Arial" w:hAnsi="Arial" w:cs="Arial"/>
        </w:rPr>
        <w:t>s</w:t>
      </w:r>
      <w:r w:rsidRPr="00AB4F4E">
        <w:rPr>
          <w:rFonts w:ascii="Arial" w:hAnsi="Arial" w:cs="Arial"/>
        </w:rPr>
        <w:t xml:space="preserve"> include Surface Water Management Fees</w:t>
      </w:r>
      <w:r w:rsidR="003F7E58" w:rsidRPr="00AB4F4E">
        <w:rPr>
          <w:rFonts w:ascii="Arial" w:hAnsi="Arial" w:cs="Arial"/>
        </w:rPr>
        <w:t xml:space="preserve"> and </w:t>
      </w:r>
      <w:r w:rsidRPr="00AB4F4E">
        <w:rPr>
          <w:rFonts w:ascii="Arial" w:hAnsi="Arial" w:cs="Arial"/>
        </w:rPr>
        <w:t>the Real Estate Excise Tax</w:t>
      </w:r>
      <w:r w:rsidR="003F7E58" w:rsidRPr="00AB4F4E">
        <w:rPr>
          <w:rFonts w:ascii="Arial" w:hAnsi="Arial" w:cs="Arial"/>
        </w:rPr>
        <w:t xml:space="preserve"> among others</w:t>
      </w:r>
    </w:p>
  </w:footnote>
  <w:footnote w:id="22">
    <w:p w14:paraId="307E65E3" w14:textId="0EE4324E" w:rsidR="00BE1D9F" w:rsidRPr="00382E1F" w:rsidRDefault="00BE1D9F">
      <w:pPr>
        <w:pStyle w:val="FootnoteText"/>
        <w:rPr>
          <w:rFonts w:ascii="Arial" w:hAnsi="Arial" w:cs="Arial"/>
        </w:rPr>
      </w:pPr>
      <w:r w:rsidRPr="00382E1F">
        <w:rPr>
          <w:rStyle w:val="FootnoteReference"/>
          <w:rFonts w:ascii="Arial" w:hAnsi="Arial" w:cs="Arial"/>
        </w:rPr>
        <w:footnoteRef/>
      </w:r>
      <w:r w:rsidRPr="00382E1F">
        <w:rPr>
          <w:rFonts w:ascii="Arial" w:hAnsi="Arial" w:cs="Arial"/>
        </w:rPr>
        <w:t xml:space="preserve"> </w:t>
      </w:r>
      <w:r w:rsidRPr="00382E1F">
        <w:rPr>
          <w:rFonts w:ascii="Arial" w:hAnsi="Arial" w:cs="Arial"/>
          <w:szCs w:val="24"/>
        </w:rPr>
        <w:t>Proposed Ordinance 2026-0039</w:t>
      </w:r>
    </w:p>
  </w:footnote>
  <w:footnote w:id="23">
    <w:p w14:paraId="35E264D7" w14:textId="77777777" w:rsidR="000E4425" w:rsidRPr="00382E1F" w:rsidRDefault="000E4425" w:rsidP="000E4425">
      <w:pPr>
        <w:pStyle w:val="FootnoteText"/>
        <w:rPr>
          <w:rFonts w:ascii="Arial" w:hAnsi="Arial" w:cs="Arial"/>
        </w:rPr>
      </w:pPr>
      <w:r w:rsidRPr="00382E1F">
        <w:rPr>
          <w:rStyle w:val="FootnoteReference"/>
          <w:rFonts w:ascii="Arial" w:hAnsi="Arial" w:cs="Arial"/>
        </w:rPr>
        <w:footnoteRef/>
      </w:r>
      <w:r w:rsidRPr="00382E1F">
        <w:rPr>
          <w:rFonts w:ascii="Arial" w:hAnsi="Arial" w:cs="Arial"/>
        </w:rPr>
        <w:t xml:space="preserve"> RCW 82.46.035</w:t>
      </w:r>
    </w:p>
  </w:footnote>
  <w:footnote w:id="24">
    <w:p w14:paraId="356DB57A" w14:textId="5A6A52BC" w:rsidR="003C5C0F" w:rsidRPr="00382E1F" w:rsidRDefault="003C5C0F">
      <w:pPr>
        <w:pStyle w:val="FootnoteText"/>
        <w:rPr>
          <w:rFonts w:ascii="Arial" w:hAnsi="Arial" w:cs="Arial"/>
        </w:rPr>
      </w:pPr>
      <w:r w:rsidRPr="00382E1F">
        <w:rPr>
          <w:rStyle w:val="FootnoteReference"/>
          <w:rFonts w:ascii="Arial" w:hAnsi="Arial" w:cs="Arial"/>
        </w:rPr>
        <w:footnoteRef/>
      </w:r>
      <w:r w:rsidRPr="00382E1F">
        <w:rPr>
          <w:rFonts w:ascii="Arial" w:hAnsi="Arial" w:cs="Arial"/>
        </w:rPr>
        <w:t xml:space="preserve"> </w:t>
      </w:r>
      <w:r w:rsidR="005939A0">
        <w:rPr>
          <w:rFonts w:ascii="Arial" w:hAnsi="Arial" w:cs="Arial"/>
        </w:rPr>
        <w:t>WA Governor Bob Ferguson, December 19, 2025, Governor Ferguson announces historic transportation infrastructure investments to preserve, maintain state’s roads and bridges (</w:t>
      </w:r>
      <w:hyperlink r:id="rId11" w:history="1">
        <w:r w:rsidR="005939A0" w:rsidRPr="005939A0">
          <w:rPr>
            <w:rStyle w:val="Hyperlink"/>
            <w:rFonts w:ascii="Arial" w:hAnsi="Arial" w:cs="Arial"/>
          </w:rPr>
          <w:t>link</w:t>
        </w:r>
      </w:hyperlink>
      <w:r w:rsidR="005939A0">
        <w:rPr>
          <w:rFonts w:ascii="Arial" w:hAnsi="Arial" w:cs="Aria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2E58D" w14:textId="77777777" w:rsidR="00F93AD0" w:rsidRDefault="00F93AD0" w:rsidP="00C75025">
    <w:pPr>
      <w:jc w:val="center"/>
    </w:pPr>
    <w:r>
      <w:rPr>
        <w:noProof/>
      </w:rPr>
      <w:drawing>
        <wp:inline distT="0" distB="0" distL="0" distR="0" wp14:anchorId="42286801" wp14:editId="232AB3E6">
          <wp:extent cx="1009650" cy="714375"/>
          <wp:effectExtent l="0" t="0" r="0" b="9525"/>
          <wp:docPr id="3" name="Picture 3"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p w14:paraId="2C1D2AF0" w14:textId="77777777" w:rsidR="00F93AD0" w:rsidRPr="003B03EF" w:rsidRDefault="00F93AD0" w:rsidP="00C75025">
    <w:pPr>
      <w:jc w:val="center"/>
      <w:rPr>
        <w:rFonts w:ascii="Arial" w:hAnsi="Arial"/>
        <w:szCs w:val="22"/>
      </w:rPr>
    </w:pPr>
  </w:p>
  <w:p w14:paraId="5B2AB936" w14:textId="77777777" w:rsidR="00AD7363" w:rsidRPr="004A1D48" w:rsidRDefault="00AD7363" w:rsidP="00AD7363">
    <w:pPr>
      <w:jc w:val="center"/>
      <w:rPr>
        <w:rFonts w:ascii="Verdana" w:hAnsi="Verdana"/>
        <w:b/>
        <w:sz w:val="28"/>
        <w:szCs w:val="28"/>
      </w:rPr>
    </w:pPr>
    <w:r>
      <w:rPr>
        <w:rFonts w:ascii="Verdana" w:hAnsi="Verdana"/>
        <w:b/>
        <w:sz w:val="28"/>
        <w:szCs w:val="28"/>
      </w:rPr>
      <w:t>King County Transportation District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2731D"/>
    <w:multiLevelType w:val="hybridMultilevel"/>
    <w:tmpl w:val="1548B47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781146"/>
    <w:multiLevelType w:val="multilevel"/>
    <w:tmpl w:val="C3483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CE2032"/>
    <w:multiLevelType w:val="hybridMultilevel"/>
    <w:tmpl w:val="A3CEC66C"/>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3" w15:restartNumberingAfterBreak="0">
    <w:nsid w:val="1147126E"/>
    <w:multiLevelType w:val="hybridMultilevel"/>
    <w:tmpl w:val="59FCA8EC"/>
    <w:lvl w:ilvl="0" w:tplc="C56C3C08">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225CFE"/>
    <w:multiLevelType w:val="hybridMultilevel"/>
    <w:tmpl w:val="FB9A06B6"/>
    <w:lvl w:ilvl="0" w:tplc="C3D452E2">
      <w:start w:val="1"/>
      <w:numFmt w:val="bullet"/>
      <w:lvlText w:val=""/>
      <w:lvlJc w:val="left"/>
      <w:pPr>
        <w:ind w:left="720" w:hanging="360"/>
      </w:pPr>
      <w:rPr>
        <w:rFonts w:ascii="Symbol" w:eastAsia="Times New Roman"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56D70C8"/>
    <w:multiLevelType w:val="hybridMultilevel"/>
    <w:tmpl w:val="D5047C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A3031B2"/>
    <w:multiLevelType w:val="hybridMultilevel"/>
    <w:tmpl w:val="5C602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B6F0826"/>
    <w:multiLevelType w:val="hybridMultilevel"/>
    <w:tmpl w:val="07BE58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4E44D8E"/>
    <w:multiLevelType w:val="hybridMultilevel"/>
    <w:tmpl w:val="15ACC1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CCE5A1B"/>
    <w:multiLevelType w:val="hybridMultilevel"/>
    <w:tmpl w:val="FD4AA6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4582004"/>
    <w:multiLevelType w:val="hybridMultilevel"/>
    <w:tmpl w:val="FD02E9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47618D6"/>
    <w:multiLevelType w:val="hybridMultilevel"/>
    <w:tmpl w:val="F1004286"/>
    <w:lvl w:ilvl="0" w:tplc="EAB22F10">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A56673B"/>
    <w:multiLevelType w:val="hybridMultilevel"/>
    <w:tmpl w:val="2C842520"/>
    <w:lvl w:ilvl="0" w:tplc="5628C1FA">
      <w:numFmt w:val="bullet"/>
      <w:lvlText w:val=""/>
      <w:lvlJc w:val="left"/>
      <w:pPr>
        <w:ind w:left="720" w:hanging="360"/>
      </w:pPr>
      <w:rPr>
        <w:rFonts w:ascii="Symbol" w:eastAsia="Aptos"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60C81E7F"/>
    <w:multiLevelType w:val="hybridMultilevel"/>
    <w:tmpl w:val="5BE82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2215480"/>
    <w:multiLevelType w:val="hybridMultilevel"/>
    <w:tmpl w:val="763A1478"/>
    <w:lvl w:ilvl="0" w:tplc="0F2E9778">
      <w:start w:val="1"/>
      <w:numFmt w:val="bullet"/>
      <w:lvlText w:val=""/>
      <w:lvlJc w:val="left"/>
      <w:pPr>
        <w:ind w:left="720" w:hanging="360"/>
      </w:pPr>
      <w:rPr>
        <w:rFonts w:ascii="Symbol" w:eastAsia="Times New Roman"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AFB5DB0"/>
    <w:multiLevelType w:val="hybridMultilevel"/>
    <w:tmpl w:val="CD00F634"/>
    <w:lvl w:ilvl="0" w:tplc="CE08B5D6">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C0F461C"/>
    <w:multiLevelType w:val="hybridMultilevel"/>
    <w:tmpl w:val="3D88DD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EFE5C59"/>
    <w:multiLevelType w:val="hybridMultilevel"/>
    <w:tmpl w:val="A08227AC"/>
    <w:lvl w:ilvl="0" w:tplc="AB3A3B1A">
      <w:numFmt w:val="bullet"/>
      <w:lvlText w:val=""/>
      <w:lvlJc w:val="left"/>
      <w:pPr>
        <w:ind w:left="720" w:hanging="360"/>
      </w:pPr>
      <w:rPr>
        <w:rFonts w:ascii="Symbol" w:eastAsia="Aptos"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76EB6496"/>
    <w:multiLevelType w:val="hybridMultilevel"/>
    <w:tmpl w:val="4F92202A"/>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19" w15:restartNumberingAfterBreak="0">
    <w:nsid w:val="772E6001"/>
    <w:multiLevelType w:val="hybridMultilevel"/>
    <w:tmpl w:val="87BA6CFC"/>
    <w:lvl w:ilvl="0" w:tplc="CE08B5D6">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ACC2490"/>
    <w:multiLevelType w:val="hybridMultilevel"/>
    <w:tmpl w:val="1F9E3E86"/>
    <w:lvl w:ilvl="0" w:tplc="8464541C">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BEC6627"/>
    <w:multiLevelType w:val="hybridMultilevel"/>
    <w:tmpl w:val="88BC15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C117306"/>
    <w:multiLevelType w:val="hybridMultilevel"/>
    <w:tmpl w:val="2200DA86"/>
    <w:lvl w:ilvl="0" w:tplc="2D0A65A6">
      <w:start w:val="1"/>
      <w:numFmt w:val="bullet"/>
      <w:pStyle w:val="NNBullets"/>
      <w:lvlText w:val=""/>
      <w:lvlJc w:val="left"/>
      <w:pPr>
        <w:tabs>
          <w:tab w:val="num" w:pos="720"/>
        </w:tabs>
        <w:ind w:left="720" w:hanging="360"/>
      </w:pPr>
      <w:rPr>
        <w:rFonts w:ascii="Wingdings" w:hAnsi="Wingdings" w:hint="default"/>
      </w:rPr>
    </w:lvl>
    <w:lvl w:ilvl="1" w:tplc="F1583D9A">
      <w:start w:val="1"/>
      <w:numFmt w:val="bullet"/>
      <w:pStyle w:val="NNBullets2"/>
      <w:lvlText w:val=""/>
      <w:lvlJc w:val="left"/>
      <w:pPr>
        <w:tabs>
          <w:tab w:val="num" w:pos="1080"/>
        </w:tabs>
        <w:ind w:left="1080" w:hanging="360"/>
      </w:pPr>
      <w:rPr>
        <w:rFonts w:ascii="Symbol" w:hAnsi="Symbol" w:hint="default"/>
      </w:rPr>
    </w:lvl>
    <w:lvl w:ilvl="2" w:tplc="932433BA">
      <w:start w:val="1"/>
      <w:numFmt w:val="bullet"/>
      <w:pStyle w:val="NNBullets3"/>
      <w:lvlText w:val="o"/>
      <w:lvlJc w:val="left"/>
      <w:pPr>
        <w:tabs>
          <w:tab w:val="num" w:pos="1440"/>
        </w:tabs>
        <w:ind w:left="1440" w:hanging="360"/>
      </w:pPr>
      <w:rPr>
        <w:rFonts w:ascii="Courier New" w:hAnsi="Courier New" w:hint="default"/>
      </w:rPr>
    </w:lvl>
    <w:lvl w:ilvl="3" w:tplc="B83ED3C4">
      <w:start w:val="1"/>
      <w:numFmt w:val="bullet"/>
      <w:pStyle w:val="NNBullets4"/>
      <w:lvlText w:val=""/>
      <w:lvlJc w:val="left"/>
      <w:pPr>
        <w:tabs>
          <w:tab w:val="num" w:pos="1800"/>
        </w:tabs>
        <w:ind w:left="1800" w:hanging="360"/>
      </w:pPr>
      <w:rPr>
        <w:rFonts w:ascii="Symbol" w:hAnsi="Symbol" w:hint="default"/>
      </w:rPr>
    </w:lvl>
    <w:lvl w:ilvl="4" w:tplc="C6CAB4FE">
      <w:start w:val="1"/>
      <w:numFmt w:val="bullet"/>
      <w:lvlRestart w:val="0"/>
      <w:lvlText w:val=""/>
      <w:lvlJc w:val="left"/>
      <w:pPr>
        <w:tabs>
          <w:tab w:val="num" w:pos="2160"/>
        </w:tabs>
        <w:ind w:left="2160" w:hanging="360"/>
      </w:pPr>
      <w:rPr>
        <w:rFonts w:ascii="Symbol" w:hAnsi="Symbol" w:hint="default"/>
      </w:rPr>
    </w:lvl>
    <w:lvl w:ilvl="5" w:tplc="2A960E22">
      <w:start w:val="1"/>
      <w:numFmt w:val="bullet"/>
      <w:lvlText w:val=""/>
      <w:lvlJc w:val="left"/>
      <w:pPr>
        <w:tabs>
          <w:tab w:val="num" w:pos="2520"/>
        </w:tabs>
        <w:ind w:left="2520" w:hanging="360"/>
      </w:pPr>
      <w:rPr>
        <w:rFonts w:ascii="Wingdings" w:hAnsi="Wingdings" w:hint="default"/>
      </w:rPr>
    </w:lvl>
    <w:lvl w:ilvl="6" w:tplc="72943090">
      <w:start w:val="1"/>
      <w:numFmt w:val="bullet"/>
      <w:lvlText w:val=""/>
      <w:lvlJc w:val="left"/>
      <w:pPr>
        <w:tabs>
          <w:tab w:val="num" w:pos="2880"/>
        </w:tabs>
        <w:ind w:left="2880" w:hanging="360"/>
      </w:pPr>
      <w:rPr>
        <w:rFonts w:ascii="Symbol" w:hAnsi="Symbol" w:hint="default"/>
      </w:rPr>
    </w:lvl>
    <w:lvl w:ilvl="7" w:tplc="8A6E2F46">
      <w:start w:val="1"/>
      <w:numFmt w:val="bullet"/>
      <w:lvlText w:val="o"/>
      <w:lvlJc w:val="left"/>
      <w:pPr>
        <w:tabs>
          <w:tab w:val="num" w:pos="3240"/>
        </w:tabs>
        <w:ind w:left="3240" w:hanging="360"/>
      </w:pPr>
      <w:rPr>
        <w:rFonts w:ascii="Courier New" w:hAnsi="Courier New" w:hint="default"/>
      </w:rPr>
    </w:lvl>
    <w:lvl w:ilvl="8" w:tplc="0CE0561E">
      <w:start w:val="1"/>
      <w:numFmt w:val="bullet"/>
      <w:lvlText w:val=""/>
      <w:lvlJc w:val="left"/>
      <w:pPr>
        <w:tabs>
          <w:tab w:val="num" w:pos="3600"/>
        </w:tabs>
        <w:ind w:left="3600" w:hanging="360"/>
      </w:pPr>
      <w:rPr>
        <w:rFonts w:ascii="Wingdings" w:hAnsi="Wingdings" w:hint="default"/>
      </w:rPr>
    </w:lvl>
  </w:abstractNum>
  <w:abstractNum w:abstractNumId="23" w15:restartNumberingAfterBreak="0">
    <w:nsid w:val="7CE52254"/>
    <w:multiLevelType w:val="hybridMultilevel"/>
    <w:tmpl w:val="30E06A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8564853">
    <w:abstractNumId w:val="9"/>
  </w:num>
  <w:num w:numId="2" w16cid:durableId="946278665">
    <w:abstractNumId w:val="22"/>
  </w:num>
  <w:num w:numId="3" w16cid:durableId="656686913">
    <w:abstractNumId w:val="5"/>
  </w:num>
  <w:num w:numId="4" w16cid:durableId="1372918054">
    <w:abstractNumId w:val="2"/>
  </w:num>
  <w:num w:numId="5" w16cid:durableId="1744176941">
    <w:abstractNumId w:val="21"/>
  </w:num>
  <w:num w:numId="6" w16cid:durableId="881095652">
    <w:abstractNumId w:val="6"/>
  </w:num>
  <w:num w:numId="7" w16cid:durableId="1084380397">
    <w:abstractNumId w:val="16"/>
  </w:num>
  <w:num w:numId="8" w16cid:durableId="1252004023">
    <w:abstractNumId w:val="10"/>
  </w:num>
  <w:num w:numId="9" w16cid:durableId="404691984">
    <w:abstractNumId w:val="13"/>
  </w:num>
  <w:num w:numId="10" w16cid:durableId="280193133">
    <w:abstractNumId w:val="8"/>
  </w:num>
  <w:num w:numId="11" w16cid:durableId="1339625712">
    <w:abstractNumId w:val="18"/>
  </w:num>
  <w:num w:numId="12" w16cid:durableId="1889030921">
    <w:abstractNumId w:val="3"/>
  </w:num>
  <w:num w:numId="13" w16cid:durableId="1653947671">
    <w:abstractNumId w:val="19"/>
  </w:num>
  <w:num w:numId="14" w16cid:durableId="2055498611">
    <w:abstractNumId w:val="15"/>
  </w:num>
  <w:num w:numId="15" w16cid:durableId="1743796907">
    <w:abstractNumId w:val="7"/>
  </w:num>
  <w:num w:numId="16" w16cid:durableId="608927101">
    <w:abstractNumId w:val="0"/>
  </w:num>
  <w:num w:numId="17" w16cid:durableId="2093551386">
    <w:abstractNumId w:val="14"/>
  </w:num>
  <w:num w:numId="18" w16cid:durableId="2125953799">
    <w:abstractNumId w:val="23"/>
  </w:num>
  <w:num w:numId="19" w16cid:durableId="782268572">
    <w:abstractNumId w:val="20"/>
  </w:num>
  <w:num w:numId="20" w16cid:durableId="2038658708">
    <w:abstractNumId w:val="4"/>
  </w:num>
  <w:num w:numId="21" w16cid:durableId="383216207">
    <w:abstractNumId w:val="17"/>
  </w:num>
  <w:num w:numId="22" w16cid:durableId="1369255321">
    <w:abstractNumId w:val="1"/>
  </w:num>
  <w:num w:numId="23" w16cid:durableId="1466584804">
    <w:abstractNumId w:val="12"/>
  </w:num>
  <w:num w:numId="24" w16cid:durableId="1508398315">
    <w:abstractNumId w:val="1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302A8"/>
    <w:rsid w:val="0000066D"/>
    <w:rsid w:val="000007CC"/>
    <w:rsid w:val="00000E60"/>
    <w:rsid w:val="00000F0A"/>
    <w:rsid w:val="00000F1D"/>
    <w:rsid w:val="00001F90"/>
    <w:rsid w:val="00001FC5"/>
    <w:rsid w:val="0000208D"/>
    <w:rsid w:val="00002565"/>
    <w:rsid w:val="00002EFF"/>
    <w:rsid w:val="000038DD"/>
    <w:rsid w:val="000039AE"/>
    <w:rsid w:val="00003CB4"/>
    <w:rsid w:val="00003CF1"/>
    <w:rsid w:val="00003ECE"/>
    <w:rsid w:val="0000418E"/>
    <w:rsid w:val="00004704"/>
    <w:rsid w:val="00004707"/>
    <w:rsid w:val="000048A8"/>
    <w:rsid w:val="00004E0B"/>
    <w:rsid w:val="00004FE3"/>
    <w:rsid w:val="00005150"/>
    <w:rsid w:val="00006427"/>
    <w:rsid w:val="00006AAA"/>
    <w:rsid w:val="00007170"/>
    <w:rsid w:val="0000791D"/>
    <w:rsid w:val="000079A1"/>
    <w:rsid w:val="00010C64"/>
    <w:rsid w:val="00010D16"/>
    <w:rsid w:val="0001117B"/>
    <w:rsid w:val="000112C4"/>
    <w:rsid w:val="00011320"/>
    <w:rsid w:val="00011563"/>
    <w:rsid w:val="00011E92"/>
    <w:rsid w:val="000122CF"/>
    <w:rsid w:val="00012426"/>
    <w:rsid w:val="000125C1"/>
    <w:rsid w:val="00012770"/>
    <w:rsid w:val="000128DA"/>
    <w:rsid w:val="00014466"/>
    <w:rsid w:val="00014584"/>
    <w:rsid w:val="00015A35"/>
    <w:rsid w:val="00015BC5"/>
    <w:rsid w:val="0001615D"/>
    <w:rsid w:val="00016751"/>
    <w:rsid w:val="000172AB"/>
    <w:rsid w:val="000175AA"/>
    <w:rsid w:val="0001760A"/>
    <w:rsid w:val="000179BF"/>
    <w:rsid w:val="00017EC2"/>
    <w:rsid w:val="00020070"/>
    <w:rsid w:val="000200E1"/>
    <w:rsid w:val="000203EE"/>
    <w:rsid w:val="00020434"/>
    <w:rsid w:val="00020499"/>
    <w:rsid w:val="00020571"/>
    <w:rsid w:val="000208B2"/>
    <w:rsid w:val="000208D7"/>
    <w:rsid w:val="00020A63"/>
    <w:rsid w:val="00020C57"/>
    <w:rsid w:val="00020C96"/>
    <w:rsid w:val="00020D88"/>
    <w:rsid w:val="00020FEE"/>
    <w:rsid w:val="000216E5"/>
    <w:rsid w:val="00021E03"/>
    <w:rsid w:val="00022522"/>
    <w:rsid w:val="00022B5E"/>
    <w:rsid w:val="00022EE3"/>
    <w:rsid w:val="0002302F"/>
    <w:rsid w:val="0002316C"/>
    <w:rsid w:val="000231B1"/>
    <w:rsid w:val="00023666"/>
    <w:rsid w:val="00024138"/>
    <w:rsid w:val="0002551E"/>
    <w:rsid w:val="0002555E"/>
    <w:rsid w:val="00025823"/>
    <w:rsid w:val="00025E4B"/>
    <w:rsid w:val="00026F24"/>
    <w:rsid w:val="00027A8E"/>
    <w:rsid w:val="00027AB6"/>
    <w:rsid w:val="00027B7B"/>
    <w:rsid w:val="00027E28"/>
    <w:rsid w:val="0003062C"/>
    <w:rsid w:val="00030C7E"/>
    <w:rsid w:val="000311D8"/>
    <w:rsid w:val="000315B2"/>
    <w:rsid w:val="00031E7D"/>
    <w:rsid w:val="0003207F"/>
    <w:rsid w:val="000321D8"/>
    <w:rsid w:val="0003274B"/>
    <w:rsid w:val="00033262"/>
    <w:rsid w:val="000333D7"/>
    <w:rsid w:val="000333DA"/>
    <w:rsid w:val="0003349F"/>
    <w:rsid w:val="000338C0"/>
    <w:rsid w:val="000347C4"/>
    <w:rsid w:val="0003498E"/>
    <w:rsid w:val="00034994"/>
    <w:rsid w:val="00034A21"/>
    <w:rsid w:val="00034F1B"/>
    <w:rsid w:val="00034FEF"/>
    <w:rsid w:val="00035175"/>
    <w:rsid w:val="000351B5"/>
    <w:rsid w:val="00035AE8"/>
    <w:rsid w:val="0003670B"/>
    <w:rsid w:val="00036761"/>
    <w:rsid w:val="00040135"/>
    <w:rsid w:val="0004024B"/>
    <w:rsid w:val="00040293"/>
    <w:rsid w:val="000412A3"/>
    <w:rsid w:val="0004199B"/>
    <w:rsid w:val="00041F4A"/>
    <w:rsid w:val="000420D7"/>
    <w:rsid w:val="0004261F"/>
    <w:rsid w:val="00042B83"/>
    <w:rsid w:val="00042E37"/>
    <w:rsid w:val="000431F5"/>
    <w:rsid w:val="00043456"/>
    <w:rsid w:val="0004475B"/>
    <w:rsid w:val="00044BAB"/>
    <w:rsid w:val="00044D76"/>
    <w:rsid w:val="00045279"/>
    <w:rsid w:val="0004549A"/>
    <w:rsid w:val="00045BD7"/>
    <w:rsid w:val="00045BF2"/>
    <w:rsid w:val="00046824"/>
    <w:rsid w:val="000470FF"/>
    <w:rsid w:val="000474EE"/>
    <w:rsid w:val="00047748"/>
    <w:rsid w:val="00047C5F"/>
    <w:rsid w:val="000503CB"/>
    <w:rsid w:val="000504FA"/>
    <w:rsid w:val="00050A64"/>
    <w:rsid w:val="00050E14"/>
    <w:rsid w:val="000517F6"/>
    <w:rsid w:val="00051F3F"/>
    <w:rsid w:val="0005201B"/>
    <w:rsid w:val="0005218D"/>
    <w:rsid w:val="00052D14"/>
    <w:rsid w:val="00052F15"/>
    <w:rsid w:val="000531F1"/>
    <w:rsid w:val="000531F2"/>
    <w:rsid w:val="000533AF"/>
    <w:rsid w:val="000538C5"/>
    <w:rsid w:val="00054087"/>
    <w:rsid w:val="0005494E"/>
    <w:rsid w:val="00054F37"/>
    <w:rsid w:val="000553F5"/>
    <w:rsid w:val="0005592E"/>
    <w:rsid w:val="00055A3F"/>
    <w:rsid w:val="00055AA9"/>
    <w:rsid w:val="00055B9A"/>
    <w:rsid w:val="00056125"/>
    <w:rsid w:val="0005622E"/>
    <w:rsid w:val="00056331"/>
    <w:rsid w:val="0005646F"/>
    <w:rsid w:val="00056C27"/>
    <w:rsid w:val="00056C81"/>
    <w:rsid w:val="000577A3"/>
    <w:rsid w:val="00057FC2"/>
    <w:rsid w:val="00060235"/>
    <w:rsid w:val="00060D99"/>
    <w:rsid w:val="00060FA7"/>
    <w:rsid w:val="0006124B"/>
    <w:rsid w:val="00061676"/>
    <w:rsid w:val="00061914"/>
    <w:rsid w:val="00061B77"/>
    <w:rsid w:val="00062056"/>
    <w:rsid w:val="000620B0"/>
    <w:rsid w:val="00062827"/>
    <w:rsid w:val="000629B5"/>
    <w:rsid w:val="00062DB7"/>
    <w:rsid w:val="0006349C"/>
    <w:rsid w:val="00063A0A"/>
    <w:rsid w:val="00063E46"/>
    <w:rsid w:val="000644B5"/>
    <w:rsid w:val="00064CFE"/>
    <w:rsid w:val="00064D90"/>
    <w:rsid w:val="000650F3"/>
    <w:rsid w:val="000653F2"/>
    <w:rsid w:val="00065CA9"/>
    <w:rsid w:val="000660B9"/>
    <w:rsid w:val="00066752"/>
    <w:rsid w:val="000667AF"/>
    <w:rsid w:val="00066AF1"/>
    <w:rsid w:val="00066AFB"/>
    <w:rsid w:val="00066CEA"/>
    <w:rsid w:val="00067338"/>
    <w:rsid w:val="0006757A"/>
    <w:rsid w:val="00067D89"/>
    <w:rsid w:val="0007165E"/>
    <w:rsid w:val="000717E2"/>
    <w:rsid w:val="00071BB3"/>
    <w:rsid w:val="000722EA"/>
    <w:rsid w:val="00072585"/>
    <w:rsid w:val="00072738"/>
    <w:rsid w:val="00072B5A"/>
    <w:rsid w:val="00072C10"/>
    <w:rsid w:val="000736F6"/>
    <w:rsid w:val="00073F34"/>
    <w:rsid w:val="000743B1"/>
    <w:rsid w:val="00074A56"/>
    <w:rsid w:val="00074C2E"/>
    <w:rsid w:val="00074C86"/>
    <w:rsid w:val="00075A34"/>
    <w:rsid w:val="00075CD9"/>
    <w:rsid w:val="00075F62"/>
    <w:rsid w:val="00076488"/>
    <w:rsid w:val="000766A2"/>
    <w:rsid w:val="000769DC"/>
    <w:rsid w:val="00076D96"/>
    <w:rsid w:val="00076F58"/>
    <w:rsid w:val="00077AA9"/>
    <w:rsid w:val="00077E94"/>
    <w:rsid w:val="00080295"/>
    <w:rsid w:val="000807A1"/>
    <w:rsid w:val="00081382"/>
    <w:rsid w:val="000818F3"/>
    <w:rsid w:val="00081CBA"/>
    <w:rsid w:val="00082009"/>
    <w:rsid w:val="000823A9"/>
    <w:rsid w:val="0008260A"/>
    <w:rsid w:val="000827D6"/>
    <w:rsid w:val="00083051"/>
    <w:rsid w:val="0008325A"/>
    <w:rsid w:val="00083DFC"/>
    <w:rsid w:val="000840F9"/>
    <w:rsid w:val="000846A4"/>
    <w:rsid w:val="00084A6D"/>
    <w:rsid w:val="00084B0C"/>
    <w:rsid w:val="000854C7"/>
    <w:rsid w:val="000858DE"/>
    <w:rsid w:val="00085B8D"/>
    <w:rsid w:val="00085C11"/>
    <w:rsid w:val="00086287"/>
    <w:rsid w:val="0008673E"/>
    <w:rsid w:val="000869CE"/>
    <w:rsid w:val="00086A7A"/>
    <w:rsid w:val="00086A9B"/>
    <w:rsid w:val="00086D4E"/>
    <w:rsid w:val="00087408"/>
    <w:rsid w:val="00087744"/>
    <w:rsid w:val="000878AF"/>
    <w:rsid w:val="00087BF6"/>
    <w:rsid w:val="00087EBF"/>
    <w:rsid w:val="00087FB8"/>
    <w:rsid w:val="000904E8"/>
    <w:rsid w:val="00090622"/>
    <w:rsid w:val="000908C8"/>
    <w:rsid w:val="0009090A"/>
    <w:rsid w:val="00090C08"/>
    <w:rsid w:val="000913B6"/>
    <w:rsid w:val="00092D56"/>
    <w:rsid w:val="00093A43"/>
    <w:rsid w:val="00093D96"/>
    <w:rsid w:val="00093E2E"/>
    <w:rsid w:val="00093F49"/>
    <w:rsid w:val="000940FB"/>
    <w:rsid w:val="00094C24"/>
    <w:rsid w:val="00094EBD"/>
    <w:rsid w:val="000952DE"/>
    <w:rsid w:val="000956D8"/>
    <w:rsid w:val="00095A14"/>
    <w:rsid w:val="00095E93"/>
    <w:rsid w:val="00096194"/>
    <w:rsid w:val="00096779"/>
    <w:rsid w:val="000967D1"/>
    <w:rsid w:val="00097645"/>
    <w:rsid w:val="000976A4"/>
    <w:rsid w:val="00097739"/>
    <w:rsid w:val="0009791B"/>
    <w:rsid w:val="00097A95"/>
    <w:rsid w:val="00097B4B"/>
    <w:rsid w:val="00097C83"/>
    <w:rsid w:val="00097E49"/>
    <w:rsid w:val="00097FCF"/>
    <w:rsid w:val="000A07E0"/>
    <w:rsid w:val="000A0800"/>
    <w:rsid w:val="000A0835"/>
    <w:rsid w:val="000A0955"/>
    <w:rsid w:val="000A0A31"/>
    <w:rsid w:val="000A1CB7"/>
    <w:rsid w:val="000A23CD"/>
    <w:rsid w:val="000A244E"/>
    <w:rsid w:val="000A26BF"/>
    <w:rsid w:val="000A26DD"/>
    <w:rsid w:val="000A2B9A"/>
    <w:rsid w:val="000A4197"/>
    <w:rsid w:val="000A4A4E"/>
    <w:rsid w:val="000A4CB2"/>
    <w:rsid w:val="000A50F5"/>
    <w:rsid w:val="000A50F7"/>
    <w:rsid w:val="000A54DF"/>
    <w:rsid w:val="000A5A85"/>
    <w:rsid w:val="000A5F9C"/>
    <w:rsid w:val="000A5FD0"/>
    <w:rsid w:val="000A6310"/>
    <w:rsid w:val="000A65AC"/>
    <w:rsid w:val="000A66A7"/>
    <w:rsid w:val="000A68A9"/>
    <w:rsid w:val="000A6A2D"/>
    <w:rsid w:val="000A6E6C"/>
    <w:rsid w:val="000A714D"/>
    <w:rsid w:val="000A727F"/>
    <w:rsid w:val="000A73BE"/>
    <w:rsid w:val="000A78D8"/>
    <w:rsid w:val="000A7CCC"/>
    <w:rsid w:val="000A7E01"/>
    <w:rsid w:val="000A7F03"/>
    <w:rsid w:val="000B0200"/>
    <w:rsid w:val="000B0291"/>
    <w:rsid w:val="000B0458"/>
    <w:rsid w:val="000B0D1A"/>
    <w:rsid w:val="000B10F4"/>
    <w:rsid w:val="000B183A"/>
    <w:rsid w:val="000B1A04"/>
    <w:rsid w:val="000B1FDD"/>
    <w:rsid w:val="000B3172"/>
    <w:rsid w:val="000B36DC"/>
    <w:rsid w:val="000B38E3"/>
    <w:rsid w:val="000B3C1B"/>
    <w:rsid w:val="000B3FC4"/>
    <w:rsid w:val="000B3FEF"/>
    <w:rsid w:val="000B420C"/>
    <w:rsid w:val="000B42E1"/>
    <w:rsid w:val="000B489C"/>
    <w:rsid w:val="000B494F"/>
    <w:rsid w:val="000B4C65"/>
    <w:rsid w:val="000B5AD1"/>
    <w:rsid w:val="000B650C"/>
    <w:rsid w:val="000B684C"/>
    <w:rsid w:val="000B6C41"/>
    <w:rsid w:val="000B70C3"/>
    <w:rsid w:val="000B779F"/>
    <w:rsid w:val="000B7924"/>
    <w:rsid w:val="000B7CD1"/>
    <w:rsid w:val="000C070E"/>
    <w:rsid w:val="000C07AE"/>
    <w:rsid w:val="000C07E5"/>
    <w:rsid w:val="000C0C4A"/>
    <w:rsid w:val="000C12D0"/>
    <w:rsid w:val="000C151D"/>
    <w:rsid w:val="000C17C5"/>
    <w:rsid w:val="000C17F9"/>
    <w:rsid w:val="000C209C"/>
    <w:rsid w:val="000C20E2"/>
    <w:rsid w:val="000C2711"/>
    <w:rsid w:val="000C27F3"/>
    <w:rsid w:val="000C299B"/>
    <w:rsid w:val="000C29A3"/>
    <w:rsid w:val="000C311D"/>
    <w:rsid w:val="000C3964"/>
    <w:rsid w:val="000C3A71"/>
    <w:rsid w:val="000C447C"/>
    <w:rsid w:val="000C44B1"/>
    <w:rsid w:val="000C4A2E"/>
    <w:rsid w:val="000C4BA4"/>
    <w:rsid w:val="000C4D8C"/>
    <w:rsid w:val="000C4E99"/>
    <w:rsid w:val="000C4E9C"/>
    <w:rsid w:val="000C594A"/>
    <w:rsid w:val="000C5CC7"/>
    <w:rsid w:val="000C6266"/>
    <w:rsid w:val="000C627A"/>
    <w:rsid w:val="000C62C9"/>
    <w:rsid w:val="000C6442"/>
    <w:rsid w:val="000C6B49"/>
    <w:rsid w:val="000C6D3F"/>
    <w:rsid w:val="000C6F99"/>
    <w:rsid w:val="000C6FB6"/>
    <w:rsid w:val="000C70FC"/>
    <w:rsid w:val="000C73C4"/>
    <w:rsid w:val="000C7619"/>
    <w:rsid w:val="000C78EF"/>
    <w:rsid w:val="000C7BB5"/>
    <w:rsid w:val="000D077F"/>
    <w:rsid w:val="000D07BC"/>
    <w:rsid w:val="000D097E"/>
    <w:rsid w:val="000D0BBF"/>
    <w:rsid w:val="000D0F7A"/>
    <w:rsid w:val="000D13EA"/>
    <w:rsid w:val="000D1989"/>
    <w:rsid w:val="000D1A62"/>
    <w:rsid w:val="000D3092"/>
    <w:rsid w:val="000D3115"/>
    <w:rsid w:val="000D37E2"/>
    <w:rsid w:val="000D4A15"/>
    <w:rsid w:val="000D4AA3"/>
    <w:rsid w:val="000D4D98"/>
    <w:rsid w:val="000D4FCA"/>
    <w:rsid w:val="000D5202"/>
    <w:rsid w:val="000D6159"/>
    <w:rsid w:val="000D65EE"/>
    <w:rsid w:val="000D6835"/>
    <w:rsid w:val="000D6C72"/>
    <w:rsid w:val="000D7550"/>
    <w:rsid w:val="000D75D0"/>
    <w:rsid w:val="000D7993"/>
    <w:rsid w:val="000D7BB0"/>
    <w:rsid w:val="000E024B"/>
    <w:rsid w:val="000E03A4"/>
    <w:rsid w:val="000E0684"/>
    <w:rsid w:val="000E0996"/>
    <w:rsid w:val="000E0A72"/>
    <w:rsid w:val="000E0BDD"/>
    <w:rsid w:val="000E1533"/>
    <w:rsid w:val="000E1BAB"/>
    <w:rsid w:val="000E1CD3"/>
    <w:rsid w:val="000E2BC0"/>
    <w:rsid w:val="000E384B"/>
    <w:rsid w:val="000E400C"/>
    <w:rsid w:val="000E4425"/>
    <w:rsid w:val="000E46EA"/>
    <w:rsid w:val="000E4766"/>
    <w:rsid w:val="000E4781"/>
    <w:rsid w:val="000E49D1"/>
    <w:rsid w:val="000E521E"/>
    <w:rsid w:val="000E57BA"/>
    <w:rsid w:val="000E58A4"/>
    <w:rsid w:val="000E60A8"/>
    <w:rsid w:val="000E6142"/>
    <w:rsid w:val="000E7054"/>
    <w:rsid w:val="000E71FC"/>
    <w:rsid w:val="000E7588"/>
    <w:rsid w:val="000E75EB"/>
    <w:rsid w:val="000E7957"/>
    <w:rsid w:val="000E7BD3"/>
    <w:rsid w:val="000E7E49"/>
    <w:rsid w:val="000E7EFC"/>
    <w:rsid w:val="000F007D"/>
    <w:rsid w:val="000F0383"/>
    <w:rsid w:val="000F0C33"/>
    <w:rsid w:val="000F16E0"/>
    <w:rsid w:val="000F16FD"/>
    <w:rsid w:val="000F29F5"/>
    <w:rsid w:val="000F4DCA"/>
    <w:rsid w:val="000F53CB"/>
    <w:rsid w:val="000F5E4A"/>
    <w:rsid w:val="000F6FD7"/>
    <w:rsid w:val="000F71FB"/>
    <w:rsid w:val="000F7F57"/>
    <w:rsid w:val="0010065F"/>
    <w:rsid w:val="0010084A"/>
    <w:rsid w:val="0010143A"/>
    <w:rsid w:val="001014B0"/>
    <w:rsid w:val="001014F5"/>
    <w:rsid w:val="00101698"/>
    <w:rsid w:val="00101AD0"/>
    <w:rsid w:val="00101C55"/>
    <w:rsid w:val="00102175"/>
    <w:rsid w:val="00102742"/>
    <w:rsid w:val="00102987"/>
    <w:rsid w:val="00102BF4"/>
    <w:rsid w:val="00102DD1"/>
    <w:rsid w:val="00103094"/>
    <w:rsid w:val="00103F34"/>
    <w:rsid w:val="00104751"/>
    <w:rsid w:val="0010507B"/>
    <w:rsid w:val="001052BE"/>
    <w:rsid w:val="00105382"/>
    <w:rsid w:val="0010576B"/>
    <w:rsid w:val="00106179"/>
    <w:rsid w:val="001062E7"/>
    <w:rsid w:val="00106347"/>
    <w:rsid w:val="001063B3"/>
    <w:rsid w:val="00106541"/>
    <w:rsid w:val="0010717D"/>
    <w:rsid w:val="0010745D"/>
    <w:rsid w:val="001074C3"/>
    <w:rsid w:val="00107A4D"/>
    <w:rsid w:val="00110AC4"/>
    <w:rsid w:val="00111384"/>
    <w:rsid w:val="00111799"/>
    <w:rsid w:val="00111855"/>
    <w:rsid w:val="0011194C"/>
    <w:rsid w:val="001122D7"/>
    <w:rsid w:val="00112A64"/>
    <w:rsid w:val="00112C07"/>
    <w:rsid w:val="00113675"/>
    <w:rsid w:val="00113B09"/>
    <w:rsid w:val="00115269"/>
    <w:rsid w:val="0011572B"/>
    <w:rsid w:val="00115838"/>
    <w:rsid w:val="00115C3D"/>
    <w:rsid w:val="00115EF9"/>
    <w:rsid w:val="00116466"/>
    <w:rsid w:val="001164DD"/>
    <w:rsid w:val="00116515"/>
    <w:rsid w:val="001172A2"/>
    <w:rsid w:val="001172EB"/>
    <w:rsid w:val="001177E1"/>
    <w:rsid w:val="00117A4D"/>
    <w:rsid w:val="00117C31"/>
    <w:rsid w:val="00117D3D"/>
    <w:rsid w:val="00117DA2"/>
    <w:rsid w:val="00120C2A"/>
    <w:rsid w:val="00120E92"/>
    <w:rsid w:val="0012127C"/>
    <w:rsid w:val="0012142E"/>
    <w:rsid w:val="00121441"/>
    <w:rsid w:val="001216D8"/>
    <w:rsid w:val="00121D0A"/>
    <w:rsid w:val="001223C6"/>
    <w:rsid w:val="0012253A"/>
    <w:rsid w:val="00122AD6"/>
    <w:rsid w:val="001232DD"/>
    <w:rsid w:val="00124884"/>
    <w:rsid w:val="00124C40"/>
    <w:rsid w:val="0012503F"/>
    <w:rsid w:val="00125150"/>
    <w:rsid w:val="001252FB"/>
    <w:rsid w:val="0012573D"/>
    <w:rsid w:val="00125996"/>
    <w:rsid w:val="00125CA1"/>
    <w:rsid w:val="00125FA9"/>
    <w:rsid w:val="00126188"/>
    <w:rsid w:val="00126322"/>
    <w:rsid w:val="001267DF"/>
    <w:rsid w:val="0012681A"/>
    <w:rsid w:val="00126DB2"/>
    <w:rsid w:val="00127257"/>
    <w:rsid w:val="00127860"/>
    <w:rsid w:val="00127D58"/>
    <w:rsid w:val="00127D98"/>
    <w:rsid w:val="00130180"/>
    <w:rsid w:val="001301CA"/>
    <w:rsid w:val="00130A79"/>
    <w:rsid w:val="00130E16"/>
    <w:rsid w:val="0013102E"/>
    <w:rsid w:val="001312F7"/>
    <w:rsid w:val="0013139D"/>
    <w:rsid w:val="00131BA6"/>
    <w:rsid w:val="00131D0E"/>
    <w:rsid w:val="00131ED0"/>
    <w:rsid w:val="00131F47"/>
    <w:rsid w:val="001320CB"/>
    <w:rsid w:val="00132334"/>
    <w:rsid w:val="00132602"/>
    <w:rsid w:val="0013286C"/>
    <w:rsid w:val="00132C16"/>
    <w:rsid w:val="00132DFC"/>
    <w:rsid w:val="00132FA5"/>
    <w:rsid w:val="0013336C"/>
    <w:rsid w:val="0013362D"/>
    <w:rsid w:val="0013385A"/>
    <w:rsid w:val="00133981"/>
    <w:rsid w:val="00133BEF"/>
    <w:rsid w:val="001340E6"/>
    <w:rsid w:val="0013486D"/>
    <w:rsid w:val="001349BF"/>
    <w:rsid w:val="00134FA3"/>
    <w:rsid w:val="00135204"/>
    <w:rsid w:val="0013537B"/>
    <w:rsid w:val="00135A1C"/>
    <w:rsid w:val="00135B93"/>
    <w:rsid w:val="00136122"/>
    <w:rsid w:val="001363F9"/>
    <w:rsid w:val="001369AA"/>
    <w:rsid w:val="00137469"/>
    <w:rsid w:val="00137685"/>
    <w:rsid w:val="00137783"/>
    <w:rsid w:val="00137B21"/>
    <w:rsid w:val="001404CF"/>
    <w:rsid w:val="001406E1"/>
    <w:rsid w:val="00140871"/>
    <w:rsid w:val="00140A47"/>
    <w:rsid w:val="00140D86"/>
    <w:rsid w:val="00141B7A"/>
    <w:rsid w:val="001426ED"/>
    <w:rsid w:val="00142F7E"/>
    <w:rsid w:val="001438C6"/>
    <w:rsid w:val="001440C8"/>
    <w:rsid w:val="001440E6"/>
    <w:rsid w:val="0014448A"/>
    <w:rsid w:val="00144B38"/>
    <w:rsid w:val="00144E05"/>
    <w:rsid w:val="00144EBD"/>
    <w:rsid w:val="00145B30"/>
    <w:rsid w:val="00145D85"/>
    <w:rsid w:val="00145F80"/>
    <w:rsid w:val="00146060"/>
    <w:rsid w:val="001463CF"/>
    <w:rsid w:val="001466AF"/>
    <w:rsid w:val="001468A0"/>
    <w:rsid w:val="00147099"/>
    <w:rsid w:val="0014757F"/>
    <w:rsid w:val="001477D3"/>
    <w:rsid w:val="00147DF3"/>
    <w:rsid w:val="0015068D"/>
    <w:rsid w:val="00150786"/>
    <w:rsid w:val="001509B2"/>
    <w:rsid w:val="00150A88"/>
    <w:rsid w:val="00150DD5"/>
    <w:rsid w:val="0015110C"/>
    <w:rsid w:val="001518A8"/>
    <w:rsid w:val="0015229A"/>
    <w:rsid w:val="00152436"/>
    <w:rsid w:val="00152465"/>
    <w:rsid w:val="0015258B"/>
    <w:rsid w:val="00152654"/>
    <w:rsid w:val="00152691"/>
    <w:rsid w:val="00152BB6"/>
    <w:rsid w:val="00152C0B"/>
    <w:rsid w:val="00152D09"/>
    <w:rsid w:val="00153008"/>
    <w:rsid w:val="00153736"/>
    <w:rsid w:val="00153A72"/>
    <w:rsid w:val="00153F56"/>
    <w:rsid w:val="00154E2E"/>
    <w:rsid w:val="0015598B"/>
    <w:rsid w:val="00156892"/>
    <w:rsid w:val="00157334"/>
    <w:rsid w:val="00157652"/>
    <w:rsid w:val="001576BA"/>
    <w:rsid w:val="0015771A"/>
    <w:rsid w:val="00157D6B"/>
    <w:rsid w:val="0016019F"/>
    <w:rsid w:val="00160721"/>
    <w:rsid w:val="0016146C"/>
    <w:rsid w:val="0016163A"/>
    <w:rsid w:val="00161695"/>
    <w:rsid w:val="0016172A"/>
    <w:rsid w:val="001618FB"/>
    <w:rsid w:val="00161ABA"/>
    <w:rsid w:val="00161BE4"/>
    <w:rsid w:val="001620B1"/>
    <w:rsid w:val="00162334"/>
    <w:rsid w:val="00162BB2"/>
    <w:rsid w:val="00162BDD"/>
    <w:rsid w:val="00162CCD"/>
    <w:rsid w:val="00162D5B"/>
    <w:rsid w:val="001639F9"/>
    <w:rsid w:val="00163DEF"/>
    <w:rsid w:val="001643EA"/>
    <w:rsid w:val="001646A4"/>
    <w:rsid w:val="001651CC"/>
    <w:rsid w:val="00165456"/>
    <w:rsid w:val="0016552E"/>
    <w:rsid w:val="001661B8"/>
    <w:rsid w:val="001666D2"/>
    <w:rsid w:val="00166774"/>
    <w:rsid w:val="00166C0B"/>
    <w:rsid w:val="0016764F"/>
    <w:rsid w:val="00167722"/>
    <w:rsid w:val="001702C8"/>
    <w:rsid w:val="00170897"/>
    <w:rsid w:val="001718C9"/>
    <w:rsid w:val="00171FE0"/>
    <w:rsid w:val="0017264F"/>
    <w:rsid w:val="001732E0"/>
    <w:rsid w:val="001738AC"/>
    <w:rsid w:val="00173D99"/>
    <w:rsid w:val="00174080"/>
    <w:rsid w:val="001748DB"/>
    <w:rsid w:val="00174A3D"/>
    <w:rsid w:val="00174BB6"/>
    <w:rsid w:val="00174CE5"/>
    <w:rsid w:val="00174FEE"/>
    <w:rsid w:val="00175221"/>
    <w:rsid w:val="00175317"/>
    <w:rsid w:val="00175391"/>
    <w:rsid w:val="001758D5"/>
    <w:rsid w:val="00175E3E"/>
    <w:rsid w:val="00176752"/>
    <w:rsid w:val="00177176"/>
    <w:rsid w:val="00177734"/>
    <w:rsid w:val="001777F8"/>
    <w:rsid w:val="001800B8"/>
    <w:rsid w:val="0018037D"/>
    <w:rsid w:val="0018045A"/>
    <w:rsid w:val="001809E2"/>
    <w:rsid w:val="001813D8"/>
    <w:rsid w:val="001816AB"/>
    <w:rsid w:val="001835BD"/>
    <w:rsid w:val="00183EAB"/>
    <w:rsid w:val="001846AB"/>
    <w:rsid w:val="00184B6D"/>
    <w:rsid w:val="00184F51"/>
    <w:rsid w:val="0018563A"/>
    <w:rsid w:val="00185D38"/>
    <w:rsid w:val="00185D47"/>
    <w:rsid w:val="00185F51"/>
    <w:rsid w:val="00186025"/>
    <w:rsid w:val="001860B7"/>
    <w:rsid w:val="001863D9"/>
    <w:rsid w:val="001867C4"/>
    <w:rsid w:val="001869A7"/>
    <w:rsid w:val="00186D14"/>
    <w:rsid w:val="00186D63"/>
    <w:rsid w:val="001870EE"/>
    <w:rsid w:val="00187104"/>
    <w:rsid w:val="00187554"/>
    <w:rsid w:val="00187A7A"/>
    <w:rsid w:val="00187B62"/>
    <w:rsid w:val="00187E6F"/>
    <w:rsid w:val="00187ECE"/>
    <w:rsid w:val="00187FE8"/>
    <w:rsid w:val="0019001E"/>
    <w:rsid w:val="00190690"/>
    <w:rsid w:val="00190D5A"/>
    <w:rsid w:val="00191047"/>
    <w:rsid w:val="001913AD"/>
    <w:rsid w:val="00191DD0"/>
    <w:rsid w:val="00192080"/>
    <w:rsid w:val="00192432"/>
    <w:rsid w:val="001928FB"/>
    <w:rsid w:val="00192A86"/>
    <w:rsid w:val="001930BC"/>
    <w:rsid w:val="001932FD"/>
    <w:rsid w:val="0019385D"/>
    <w:rsid w:val="00193BB0"/>
    <w:rsid w:val="001940DB"/>
    <w:rsid w:val="00194359"/>
    <w:rsid w:val="00194957"/>
    <w:rsid w:val="00195414"/>
    <w:rsid w:val="00195766"/>
    <w:rsid w:val="0019583B"/>
    <w:rsid w:val="0019596B"/>
    <w:rsid w:val="00195D1D"/>
    <w:rsid w:val="001968FC"/>
    <w:rsid w:val="001969F5"/>
    <w:rsid w:val="00196D35"/>
    <w:rsid w:val="00196D95"/>
    <w:rsid w:val="00197513"/>
    <w:rsid w:val="001978D4"/>
    <w:rsid w:val="001A095D"/>
    <w:rsid w:val="001A098E"/>
    <w:rsid w:val="001A144D"/>
    <w:rsid w:val="001A1721"/>
    <w:rsid w:val="001A1D18"/>
    <w:rsid w:val="001A1F93"/>
    <w:rsid w:val="001A2197"/>
    <w:rsid w:val="001A2421"/>
    <w:rsid w:val="001A2E98"/>
    <w:rsid w:val="001A3AAA"/>
    <w:rsid w:val="001A3BDD"/>
    <w:rsid w:val="001A47D2"/>
    <w:rsid w:val="001A4844"/>
    <w:rsid w:val="001A4D65"/>
    <w:rsid w:val="001A4DAF"/>
    <w:rsid w:val="001A5603"/>
    <w:rsid w:val="001A5669"/>
    <w:rsid w:val="001A69FC"/>
    <w:rsid w:val="001A71B8"/>
    <w:rsid w:val="001A7263"/>
    <w:rsid w:val="001A7586"/>
    <w:rsid w:val="001A79D0"/>
    <w:rsid w:val="001B0617"/>
    <w:rsid w:val="001B067D"/>
    <w:rsid w:val="001B08D3"/>
    <w:rsid w:val="001B0C40"/>
    <w:rsid w:val="001B19C5"/>
    <w:rsid w:val="001B206E"/>
    <w:rsid w:val="001B2444"/>
    <w:rsid w:val="001B2A1D"/>
    <w:rsid w:val="001B2B49"/>
    <w:rsid w:val="001B2D5B"/>
    <w:rsid w:val="001B2DD8"/>
    <w:rsid w:val="001B30F4"/>
    <w:rsid w:val="001B31DB"/>
    <w:rsid w:val="001B3556"/>
    <w:rsid w:val="001B3717"/>
    <w:rsid w:val="001B3E34"/>
    <w:rsid w:val="001B3F88"/>
    <w:rsid w:val="001B4123"/>
    <w:rsid w:val="001B455A"/>
    <w:rsid w:val="001B48A2"/>
    <w:rsid w:val="001B4E6F"/>
    <w:rsid w:val="001B561B"/>
    <w:rsid w:val="001B5D7E"/>
    <w:rsid w:val="001B61F1"/>
    <w:rsid w:val="001B6536"/>
    <w:rsid w:val="001B65A3"/>
    <w:rsid w:val="001B6665"/>
    <w:rsid w:val="001B6C67"/>
    <w:rsid w:val="001B7023"/>
    <w:rsid w:val="001B7A45"/>
    <w:rsid w:val="001B7DD2"/>
    <w:rsid w:val="001C051E"/>
    <w:rsid w:val="001C07D8"/>
    <w:rsid w:val="001C0A8F"/>
    <w:rsid w:val="001C0CD3"/>
    <w:rsid w:val="001C1891"/>
    <w:rsid w:val="001C1C5A"/>
    <w:rsid w:val="001C2140"/>
    <w:rsid w:val="001C237F"/>
    <w:rsid w:val="001C254D"/>
    <w:rsid w:val="001C288A"/>
    <w:rsid w:val="001C2E9E"/>
    <w:rsid w:val="001C31A4"/>
    <w:rsid w:val="001C3697"/>
    <w:rsid w:val="001C37BA"/>
    <w:rsid w:val="001C4797"/>
    <w:rsid w:val="001C4AD4"/>
    <w:rsid w:val="001C4B19"/>
    <w:rsid w:val="001C4E63"/>
    <w:rsid w:val="001C4EAE"/>
    <w:rsid w:val="001C5C08"/>
    <w:rsid w:val="001C714A"/>
    <w:rsid w:val="001C755E"/>
    <w:rsid w:val="001C7F28"/>
    <w:rsid w:val="001D0111"/>
    <w:rsid w:val="001D01A7"/>
    <w:rsid w:val="001D0210"/>
    <w:rsid w:val="001D0220"/>
    <w:rsid w:val="001D0A5C"/>
    <w:rsid w:val="001D0C81"/>
    <w:rsid w:val="001D15FF"/>
    <w:rsid w:val="001D1991"/>
    <w:rsid w:val="001D1B76"/>
    <w:rsid w:val="001D23A5"/>
    <w:rsid w:val="001D2DDB"/>
    <w:rsid w:val="001D2E93"/>
    <w:rsid w:val="001D3852"/>
    <w:rsid w:val="001D396A"/>
    <w:rsid w:val="001D3BB0"/>
    <w:rsid w:val="001D4B0B"/>
    <w:rsid w:val="001D4BF9"/>
    <w:rsid w:val="001D4FF1"/>
    <w:rsid w:val="001D5053"/>
    <w:rsid w:val="001D525A"/>
    <w:rsid w:val="001D54BC"/>
    <w:rsid w:val="001D5911"/>
    <w:rsid w:val="001D5BFE"/>
    <w:rsid w:val="001D646A"/>
    <w:rsid w:val="001D6C49"/>
    <w:rsid w:val="001D6CA6"/>
    <w:rsid w:val="001D6FB9"/>
    <w:rsid w:val="001D7004"/>
    <w:rsid w:val="001D718E"/>
    <w:rsid w:val="001D78F6"/>
    <w:rsid w:val="001E0865"/>
    <w:rsid w:val="001E0DD3"/>
    <w:rsid w:val="001E0E29"/>
    <w:rsid w:val="001E0E59"/>
    <w:rsid w:val="001E0E84"/>
    <w:rsid w:val="001E1042"/>
    <w:rsid w:val="001E1073"/>
    <w:rsid w:val="001E14AA"/>
    <w:rsid w:val="001E15D9"/>
    <w:rsid w:val="001E1A3F"/>
    <w:rsid w:val="001E1D2E"/>
    <w:rsid w:val="001E2319"/>
    <w:rsid w:val="001E2A47"/>
    <w:rsid w:val="001E2BAC"/>
    <w:rsid w:val="001E3601"/>
    <w:rsid w:val="001E3B5B"/>
    <w:rsid w:val="001E45BF"/>
    <w:rsid w:val="001E4B41"/>
    <w:rsid w:val="001E4BA6"/>
    <w:rsid w:val="001E5B9A"/>
    <w:rsid w:val="001E5C16"/>
    <w:rsid w:val="001E5D41"/>
    <w:rsid w:val="001E6331"/>
    <w:rsid w:val="001E65B2"/>
    <w:rsid w:val="001E6A39"/>
    <w:rsid w:val="001E6DFB"/>
    <w:rsid w:val="001E7886"/>
    <w:rsid w:val="001E7A70"/>
    <w:rsid w:val="001F00C0"/>
    <w:rsid w:val="001F018C"/>
    <w:rsid w:val="001F0B37"/>
    <w:rsid w:val="001F0CDF"/>
    <w:rsid w:val="001F15B4"/>
    <w:rsid w:val="001F1B21"/>
    <w:rsid w:val="001F201F"/>
    <w:rsid w:val="001F277E"/>
    <w:rsid w:val="001F28B9"/>
    <w:rsid w:val="001F2961"/>
    <w:rsid w:val="001F2E65"/>
    <w:rsid w:val="001F3319"/>
    <w:rsid w:val="001F34EE"/>
    <w:rsid w:val="001F3724"/>
    <w:rsid w:val="001F3766"/>
    <w:rsid w:val="001F3996"/>
    <w:rsid w:val="001F3D67"/>
    <w:rsid w:val="001F4099"/>
    <w:rsid w:val="001F447F"/>
    <w:rsid w:val="001F44D3"/>
    <w:rsid w:val="001F4FC3"/>
    <w:rsid w:val="001F4FCD"/>
    <w:rsid w:val="001F5169"/>
    <w:rsid w:val="001F5FBF"/>
    <w:rsid w:val="001F60D6"/>
    <w:rsid w:val="001F6119"/>
    <w:rsid w:val="001F6249"/>
    <w:rsid w:val="001F624F"/>
    <w:rsid w:val="001F6352"/>
    <w:rsid w:val="001F696D"/>
    <w:rsid w:val="001F6CA6"/>
    <w:rsid w:val="001F6CC3"/>
    <w:rsid w:val="001F6CEB"/>
    <w:rsid w:val="001F73E6"/>
    <w:rsid w:val="001F7693"/>
    <w:rsid w:val="001F7BC8"/>
    <w:rsid w:val="002005C4"/>
    <w:rsid w:val="002005DF"/>
    <w:rsid w:val="00200984"/>
    <w:rsid w:val="00200A34"/>
    <w:rsid w:val="00201243"/>
    <w:rsid w:val="00201360"/>
    <w:rsid w:val="00201498"/>
    <w:rsid w:val="0020165F"/>
    <w:rsid w:val="002024E0"/>
    <w:rsid w:val="002026B9"/>
    <w:rsid w:val="00202CD9"/>
    <w:rsid w:val="00203D56"/>
    <w:rsid w:val="002042B1"/>
    <w:rsid w:val="00204B41"/>
    <w:rsid w:val="002054F9"/>
    <w:rsid w:val="0020551B"/>
    <w:rsid w:val="00205DD5"/>
    <w:rsid w:val="002065D5"/>
    <w:rsid w:val="002065EF"/>
    <w:rsid w:val="00206F85"/>
    <w:rsid w:val="002072C9"/>
    <w:rsid w:val="0020735A"/>
    <w:rsid w:val="002073F4"/>
    <w:rsid w:val="00207E69"/>
    <w:rsid w:val="00210148"/>
    <w:rsid w:val="00210169"/>
    <w:rsid w:val="00210375"/>
    <w:rsid w:val="0021062D"/>
    <w:rsid w:val="00210929"/>
    <w:rsid w:val="00210E29"/>
    <w:rsid w:val="0021146A"/>
    <w:rsid w:val="00212205"/>
    <w:rsid w:val="00212C08"/>
    <w:rsid w:val="00213306"/>
    <w:rsid w:val="00213B0B"/>
    <w:rsid w:val="00214188"/>
    <w:rsid w:val="00214458"/>
    <w:rsid w:val="00214FAF"/>
    <w:rsid w:val="00215732"/>
    <w:rsid w:val="00215C4A"/>
    <w:rsid w:val="00216131"/>
    <w:rsid w:val="0021645C"/>
    <w:rsid w:val="00216A88"/>
    <w:rsid w:val="002172A5"/>
    <w:rsid w:val="00217482"/>
    <w:rsid w:val="00217DDB"/>
    <w:rsid w:val="00220282"/>
    <w:rsid w:val="002203B7"/>
    <w:rsid w:val="002205E9"/>
    <w:rsid w:val="002207E7"/>
    <w:rsid w:val="00220D90"/>
    <w:rsid w:val="0022110E"/>
    <w:rsid w:val="0022132C"/>
    <w:rsid w:val="00223040"/>
    <w:rsid w:val="002230E8"/>
    <w:rsid w:val="00223951"/>
    <w:rsid w:val="00223AB3"/>
    <w:rsid w:val="00223E2E"/>
    <w:rsid w:val="00224691"/>
    <w:rsid w:val="00224C00"/>
    <w:rsid w:val="00224F9B"/>
    <w:rsid w:val="002252FF"/>
    <w:rsid w:val="00225CC8"/>
    <w:rsid w:val="00226566"/>
    <w:rsid w:val="0022679A"/>
    <w:rsid w:val="002276FD"/>
    <w:rsid w:val="002277E8"/>
    <w:rsid w:val="00227CCE"/>
    <w:rsid w:val="00227E8A"/>
    <w:rsid w:val="00230329"/>
    <w:rsid w:val="002305E6"/>
    <w:rsid w:val="002305E8"/>
    <w:rsid w:val="00230606"/>
    <w:rsid w:val="0023060A"/>
    <w:rsid w:val="00230A23"/>
    <w:rsid w:val="00230AA7"/>
    <w:rsid w:val="00230B0F"/>
    <w:rsid w:val="00230B3D"/>
    <w:rsid w:val="0023173E"/>
    <w:rsid w:val="00231B3F"/>
    <w:rsid w:val="002327A2"/>
    <w:rsid w:val="00232B86"/>
    <w:rsid w:val="002333E7"/>
    <w:rsid w:val="00234206"/>
    <w:rsid w:val="0023448A"/>
    <w:rsid w:val="00234525"/>
    <w:rsid w:val="00234580"/>
    <w:rsid w:val="002345A1"/>
    <w:rsid w:val="00234EDB"/>
    <w:rsid w:val="00234EFF"/>
    <w:rsid w:val="0023515E"/>
    <w:rsid w:val="0023567C"/>
    <w:rsid w:val="00235C88"/>
    <w:rsid w:val="00236BA3"/>
    <w:rsid w:val="002370EC"/>
    <w:rsid w:val="00237157"/>
    <w:rsid w:val="00237434"/>
    <w:rsid w:val="002375E8"/>
    <w:rsid w:val="002407FC"/>
    <w:rsid w:val="002413EE"/>
    <w:rsid w:val="00241C59"/>
    <w:rsid w:val="00241EF7"/>
    <w:rsid w:val="00242B08"/>
    <w:rsid w:val="00242CC6"/>
    <w:rsid w:val="00243B3F"/>
    <w:rsid w:val="00243C8C"/>
    <w:rsid w:val="00243CB5"/>
    <w:rsid w:val="002443A8"/>
    <w:rsid w:val="00244826"/>
    <w:rsid w:val="00244942"/>
    <w:rsid w:val="00244B99"/>
    <w:rsid w:val="002456D4"/>
    <w:rsid w:val="002456D5"/>
    <w:rsid w:val="0024591D"/>
    <w:rsid w:val="00246276"/>
    <w:rsid w:val="002469BA"/>
    <w:rsid w:val="002470BE"/>
    <w:rsid w:val="00247435"/>
    <w:rsid w:val="00247551"/>
    <w:rsid w:val="0024793F"/>
    <w:rsid w:val="0024797C"/>
    <w:rsid w:val="00250071"/>
    <w:rsid w:val="002508DD"/>
    <w:rsid w:val="00250B96"/>
    <w:rsid w:val="0025150C"/>
    <w:rsid w:val="002516BE"/>
    <w:rsid w:val="00251713"/>
    <w:rsid w:val="00251853"/>
    <w:rsid w:val="00251882"/>
    <w:rsid w:val="00251AF9"/>
    <w:rsid w:val="00251C3A"/>
    <w:rsid w:val="00251FAC"/>
    <w:rsid w:val="00252038"/>
    <w:rsid w:val="0025269E"/>
    <w:rsid w:val="00252831"/>
    <w:rsid w:val="00252F6E"/>
    <w:rsid w:val="002530E6"/>
    <w:rsid w:val="00253303"/>
    <w:rsid w:val="00253326"/>
    <w:rsid w:val="00253433"/>
    <w:rsid w:val="002535B2"/>
    <w:rsid w:val="0025381C"/>
    <w:rsid w:val="00253903"/>
    <w:rsid w:val="00253CAB"/>
    <w:rsid w:val="00253E3B"/>
    <w:rsid w:val="00254100"/>
    <w:rsid w:val="0025456D"/>
    <w:rsid w:val="002548DB"/>
    <w:rsid w:val="00255ADC"/>
    <w:rsid w:val="0025643E"/>
    <w:rsid w:val="00256832"/>
    <w:rsid w:val="00256AE9"/>
    <w:rsid w:val="002571A3"/>
    <w:rsid w:val="002573DB"/>
    <w:rsid w:val="00257663"/>
    <w:rsid w:val="00257989"/>
    <w:rsid w:val="00257DA8"/>
    <w:rsid w:val="00260BFC"/>
    <w:rsid w:val="00260CE9"/>
    <w:rsid w:val="00261493"/>
    <w:rsid w:val="00261750"/>
    <w:rsid w:val="00261ADF"/>
    <w:rsid w:val="00261AEF"/>
    <w:rsid w:val="00261E2C"/>
    <w:rsid w:val="00261FD1"/>
    <w:rsid w:val="00262046"/>
    <w:rsid w:val="00262A95"/>
    <w:rsid w:val="0026327E"/>
    <w:rsid w:val="0026334C"/>
    <w:rsid w:val="00263862"/>
    <w:rsid w:val="002638FA"/>
    <w:rsid w:val="00264BE1"/>
    <w:rsid w:val="0026547E"/>
    <w:rsid w:val="0026572D"/>
    <w:rsid w:val="00265D03"/>
    <w:rsid w:val="00265DE3"/>
    <w:rsid w:val="00265EB7"/>
    <w:rsid w:val="002665B0"/>
    <w:rsid w:val="0026665D"/>
    <w:rsid w:val="0026683C"/>
    <w:rsid w:val="00266BA8"/>
    <w:rsid w:val="00266D40"/>
    <w:rsid w:val="0027030A"/>
    <w:rsid w:val="00270412"/>
    <w:rsid w:val="00270739"/>
    <w:rsid w:val="002720F5"/>
    <w:rsid w:val="0027222C"/>
    <w:rsid w:val="00272475"/>
    <w:rsid w:val="0027351D"/>
    <w:rsid w:val="00273B2E"/>
    <w:rsid w:val="00273CB2"/>
    <w:rsid w:val="00274387"/>
    <w:rsid w:val="00275B58"/>
    <w:rsid w:val="00275FFB"/>
    <w:rsid w:val="00276DDC"/>
    <w:rsid w:val="00276EE4"/>
    <w:rsid w:val="00276FDA"/>
    <w:rsid w:val="00277040"/>
    <w:rsid w:val="002772F5"/>
    <w:rsid w:val="00277751"/>
    <w:rsid w:val="00277DCE"/>
    <w:rsid w:val="00280334"/>
    <w:rsid w:val="0028041C"/>
    <w:rsid w:val="002807A9"/>
    <w:rsid w:val="0028087E"/>
    <w:rsid w:val="00281650"/>
    <w:rsid w:val="00281EC5"/>
    <w:rsid w:val="0028241C"/>
    <w:rsid w:val="0028252E"/>
    <w:rsid w:val="00282640"/>
    <w:rsid w:val="00282B9E"/>
    <w:rsid w:val="0028312B"/>
    <w:rsid w:val="00283424"/>
    <w:rsid w:val="00283483"/>
    <w:rsid w:val="00283B58"/>
    <w:rsid w:val="00283F80"/>
    <w:rsid w:val="00284162"/>
    <w:rsid w:val="002850D1"/>
    <w:rsid w:val="002853AB"/>
    <w:rsid w:val="002859EF"/>
    <w:rsid w:val="00285AF1"/>
    <w:rsid w:val="00285BA7"/>
    <w:rsid w:val="00285EDF"/>
    <w:rsid w:val="002862C1"/>
    <w:rsid w:val="00286BEC"/>
    <w:rsid w:val="00287819"/>
    <w:rsid w:val="00287DEE"/>
    <w:rsid w:val="002903B8"/>
    <w:rsid w:val="0029044F"/>
    <w:rsid w:val="0029050E"/>
    <w:rsid w:val="00290992"/>
    <w:rsid w:val="00290F81"/>
    <w:rsid w:val="00291546"/>
    <w:rsid w:val="00291E72"/>
    <w:rsid w:val="00292448"/>
    <w:rsid w:val="002927F4"/>
    <w:rsid w:val="00292DEC"/>
    <w:rsid w:val="00293666"/>
    <w:rsid w:val="002936D1"/>
    <w:rsid w:val="002938B3"/>
    <w:rsid w:val="00293B99"/>
    <w:rsid w:val="00293D02"/>
    <w:rsid w:val="00294222"/>
    <w:rsid w:val="00294533"/>
    <w:rsid w:val="00294778"/>
    <w:rsid w:val="002948A8"/>
    <w:rsid w:val="00294AFF"/>
    <w:rsid w:val="002958E9"/>
    <w:rsid w:val="00295AF6"/>
    <w:rsid w:val="00295C04"/>
    <w:rsid w:val="00296690"/>
    <w:rsid w:val="00296798"/>
    <w:rsid w:val="00297458"/>
    <w:rsid w:val="00297727"/>
    <w:rsid w:val="002A0BA4"/>
    <w:rsid w:val="002A10E7"/>
    <w:rsid w:val="002A1127"/>
    <w:rsid w:val="002A1228"/>
    <w:rsid w:val="002A139F"/>
    <w:rsid w:val="002A13AE"/>
    <w:rsid w:val="002A2420"/>
    <w:rsid w:val="002A2F3D"/>
    <w:rsid w:val="002A33FC"/>
    <w:rsid w:val="002A3533"/>
    <w:rsid w:val="002A383C"/>
    <w:rsid w:val="002A4150"/>
    <w:rsid w:val="002A43F7"/>
    <w:rsid w:val="002A4A09"/>
    <w:rsid w:val="002A4CA1"/>
    <w:rsid w:val="002A54DF"/>
    <w:rsid w:val="002A6326"/>
    <w:rsid w:val="002A71E1"/>
    <w:rsid w:val="002A7EFB"/>
    <w:rsid w:val="002B08B9"/>
    <w:rsid w:val="002B08C9"/>
    <w:rsid w:val="002B0E1F"/>
    <w:rsid w:val="002B15C7"/>
    <w:rsid w:val="002B15EF"/>
    <w:rsid w:val="002B1804"/>
    <w:rsid w:val="002B183C"/>
    <w:rsid w:val="002B2A80"/>
    <w:rsid w:val="002B376D"/>
    <w:rsid w:val="002B674E"/>
    <w:rsid w:val="002B67C8"/>
    <w:rsid w:val="002B6DBA"/>
    <w:rsid w:val="002B769A"/>
    <w:rsid w:val="002B76A4"/>
    <w:rsid w:val="002B79AC"/>
    <w:rsid w:val="002B7D72"/>
    <w:rsid w:val="002C0638"/>
    <w:rsid w:val="002C08D2"/>
    <w:rsid w:val="002C12FB"/>
    <w:rsid w:val="002C13D3"/>
    <w:rsid w:val="002C1543"/>
    <w:rsid w:val="002C1B5D"/>
    <w:rsid w:val="002C25E0"/>
    <w:rsid w:val="002C26FF"/>
    <w:rsid w:val="002C2A57"/>
    <w:rsid w:val="002C2D99"/>
    <w:rsid w:val="002C345E"/>
    <w:rsid w:val="002C3F20"/>
    <w:rsid w:val="002C42B2"/>
    <w:rsid w:val="002C4363"/>
    <w:rsid w:val="002C44C3"/>
    <w:rsid w:val="002C49BA"/>
    <w:rsid w:val="002C4D38"/>
    <w:rsid w:val="002C50EF"/>
    <w:rsid w:val="002C596C"/>
    <w:rsid w:val="002C64A8"/>
    <w:rsid w:val="002C6501"/>
    <w:rsid w:val="002C65EF"/>
    <w:rsid w:val="002C67DE"/>
    <w:rsid w:val="002C6870"/>
    <w:rsid w:val="002C6EE2"/>
    <w:rsid w:val="002C73D7"/>
    <w:rsid w:val="002D0090"/>
    <w:rsid w:val="002D01A4"/>
    <w:rsid w:val="002D0D2D"/>
    <w:rsid w:val="002D0DF9"/>
    <w:rsid w:val="002D0F05"/>
    <w:rsid w:val="002D13BC"/>
    <w:rsid w:val="002D16C5"/>
    <w:rsid w:val="002D1993"/>
    <w:rsid w:val="002D1E81"/>
    <w:rsid w:val="002D202F"/>
    <w:rsid w:val="002D331D"/>
    <w:rsid w:val="002D35C5"/>
    <w:rsid w:val="002D3B26"/>
    <w:rsid w:val="002D3EE7"/>
    <w:rsid w:val="002D4008"/>
    <w:rsid w:val="002D434B"/>
    <w:rsid w:val="002D4C47"/>
    <w:rsid w:val="002D5CA2"/>
    <w:rsid w:val="002D5EDC"/>
    <w:rsid w:val="002D5FA8"/>
    <w:rsid w:val="002D607E"/>
    <w:rsid w:val="002D66B2"/>
    <w:rsid w:val="002D6D64"/>
    <w:rsid w:val="002D6E23"/>
    <w:rsid w:val="002D7423"/>
    <w:rsid w:val="002D7AB7"/>
    <w:rsid w:val="002E0EBA"/>
    <w:rsid w:val="002E1637"/>
    <w:rsid w:val="002E1ABE"/>
    <w:rsid w:val="002E1F96"/>
    <w:rsid w:val="002E2623"/>
    <w:rsid w:val="002E26EB"/>
    <w:rsid w:val="002E291B"/>
    <w:rsid w:val="002E291F"/>
    <w:rsid w:val="002E34F9"/>
    <w:rsid w:val="002E3F22"/>
    <w:rsid w:val="002E4150"/>
    <w:rsid w:val="002E478F"/>
    <w:rsid w:val="002E594C"/>
    <w:rsid w:val="002E5C7F"/>
    <w:rsid w:val="002E5FD2"/>
    <w:rsid w:val="002E6164"/>
    <w:rsid w:val="002E61CB"/>
    <w:rsid w:val="002E6554"/>
    <w:rsid w:val="002E6838"/>
    <w:rsid w:val="002E6884"/>
    <w:rsid w:val="002E6FAD"/>
    <w:rsid w:val="002E71BD"/>
    <w:rsid w:val="002E7261"/>
    <w:rsid w:val="002E7D3D"/>
    <w:rsid w:val="002F0666"/>
    <w:rsid w:val="002F0987"/>
    <w:rsid w:val="002F09C0"/>
    <w:rsid w:val="002F0FB1"/>
    <w:rsid w:val="002F17C5"/>
    <w:rsid w:val="002F3DFD"/>
    <w:rsid w:val="002F4E07"/>
    <w:rsid w:val="002F5030"/>
    <w:rsid w:val="002F5363"/>
    <w:rsid w:val="002F594A"/>
    <w:rsid w:val="002F5CAE"/>
    <w:rsid w:val="002F6129"/>
    <w:rsid w:val="002F666E"/>
    <w:rsid w:val="002F6D29"/>
    <w:rsid w:val="002F73C9"/>
    <w:rsid w:val="002F7494"/>
    <w:rsid w:val="002F7C02"/>
    <w:rsid w:val="003001C2"/>
    <w:rsid w:val="003002EE"/>
    <w:rsid w:val="003011B5"/>
    <w:rsid w:val="00301371"/>
    <w:rsid w:val="00301DB5"/>
    <w:rsid w:val="00301EF5"/>
    <w:rsid w:val="0030290D"/>
    <w:rsid w:val="003029FF"/>
    <w:rsid w:val="00302A31"/>
    <w:rsid w:val="00302AA3"/>
    <w:rsid w:val="00302AA6"/>
    <w:rsid w:val="00302F3E"/>
    <w:rsid w:val="00303D74"/>
    <w:rsid w:val="00303DF8"/>
    <w:rsid w:val="00304351"/>
    <w:rsid w:val="0030438E"/>
    <w:rsid w:val="00304981"/>
    <w:rsid w:val="003050D4"/>
    <w:rsid w:val="0030553B"/>
    <w:rsid w:val="0030581B"/>
    <w:rsid w:val="00305DF9"/>
    <w:rsid w:val="00306680"/>
    <w:rsid w:val="00306B02"/>
    <w:rsid w:val="00306F2C"/>
    <w:rsid w:val="00307609"/>
    <w:rsid w:val="00307653"/>
    <w:rsid w:val="003077AF"/>
    <w:rsid w:val="00307AF1"/>
    <w:rsid w:val="00307D40"/>
    <w:rsid w:val="00307E13"/>
    <w:rsid w:val="00307FCC"/>
    <w:rsid w:val="00310179"/>
    <w:rsid w:val="00310813"/>
    <w:rsid w:val="0031086C"/>
    <w:rsid w:val="00310F83"/>
    <w:rsid w:val="003110A1"/>
    <w:rsid w:val="00311396"/>
    <w:rsid w:val="003116EA"/>
    <w:rsid w:val="00311CD5"/>
    <w:rsid w:val="003120D8"/>
    <w:rsid w:val="0031234B"/>
    <w:rsid w:val="00312A11"/>
    <w:rsid w:val="0031358B"/>
    <w:rsid w:val="00313F83"/>
    <w:rsid w:val="00313FFC"/>
    <w:rsid w:val="003149CE"/>
    <w:rsid w:val="00314E42"/>
    <w:rsid w:val="00314F8C"/>
    <w:rsid w:val="00314FE9"/>
    <w:rsid w:val="0031514F"/>
    <w:rsid w:val="00315515"/>
    <w:rsid w:val="0031593D"/>
    <w:rsid w:val="003161AE"/>
    <w:rsid w:val="00316BD5"/>
    <w:rsid w:val="00317421"/>
    <w:rsid w:val="0031784F"/>
    <w:rsid w:val="00317850"/>
    <w:rsid w:val="003179DA"/>
    <w:rsid w:val="00317E39"/>
    <w:rsid w:val="00317F27"/>
    <w:rsid w:val="00320086"/>
    <w:rsid w:val="00320223"/>
    <w:rsid w:val="00320423"/>
    <w:rsid w:val="003207D4"/>
    <w:rsid w:val="003207EF"/>
    <w:rsid w:val="00321185"/>
    <w:rsid w:val="00321882"/>
    <w:rsid w:val="003218B9"/>
    <w:rsid w:val="003218BB"/>
    <w:rsid w:val="00321BE0"/>
    <w:rsid w:val="00321CDB"/>
    <w:rsid w:val="00321ED6"/>
    <w:rsid w:val="003220D2"/>
    <w:rsid w:val="00322AA8"/>
    <w:rsid w:val="0032319C"/>
    <w:rsid w:val="00323A5D"/>
    <w:rsid w:val="00323D00"/>
    <w:rsid w:val="003240C6"/>
    <w:rsid w:val="00324ADD"/>
    <w:rsid w:val="00324C02"/>
    <w:rsid w:val="00325678"/>
    <w:rsid w:val="00325838"/>
    <w:rsid w:val="00325B54"/>
    <w:rsid w:val="00325E76"/>
    <w:rsid w:val="003260D6"/>
    <w:rsid w:val="0032634A"/>
    <w:rsid w:val="00326E98"/>
    <w:rsid w:val="00326F26"/>
    <w:rsid w:val="00326FD1"/>
    <w:rsid w:val="00327189"/>
    <w:rsid w:val="0032788E"/>
    <w:rsid w:val="00327ED3"/>
    <w:rsid w:val="00330512"/>
    <w:rsid w:val="00330976"/>
    <w:rsid w:val="003309D1"/>
    <w:rsid w:val="00331FFC"/>
    <w:rsid w:val="0033247E"/>
    <w:rsid w:val="00332D92"/>
    <w:rsid w:val="00332F29"/>
    <w:rsid w:val="0033324B"/>
    <w:rsid w:val="00334224"/>
    <w:rsid w:val="00334282"/>
    <w:rsid w:val="0033493A"/>
    <w:rsid w:val="00334B65"/>
    <w:rsid w:val="0033510F"/>
    <w:rsid w:val="00335202"/>
    <w:rsid w:val="00335E04"/>
    <w:rsid w:val="00335EC5"/>
    <w:rsid w:val="00335F2C"/>
    <w:rsid w:val="00336357"/>
    <w:rsid w:val="00336C29"/>
    <w:rsid w:val="00336FF7"/>
    <w:rsid w:val="00336FF8"/>
    <w:rsid w:val="0033739D"/>
    <w:rsid w:val="003377D3"/>
    <w:rsid w:val="00337C6D"/>
    <w:rsid w:val="00340138"/>
    <w:rsid w:val="00340444"/>
    <w:rsid w:val="003406EB"/>
    <w:rsid w:val="003409AE"/>
    <w:rsid w:val="00341327"/>
    <w:rsid w:val="003413D9"/>
    <w:rsid w:val="0034168A"/>
    <w:rsid w:val="003416A6"/>
    <w:rsid w:val="00341AB3"/>
    <w:rsid w:val="00342043"/>
    <w:rsid w:val="0034208D"/>
    <w:rsid w:val="00342385"/>
    <w:rsid w:val="00343080"/>
    <w:rsid w:val="0034309F"/>
    <w:rsid w:val="00343549"/>
    <w:rsid w:val="00343A9E"/>
    <w:rsid w:val="003444B5"/>
    <w:rsid w:val="0034479A"/>
    <w:rsid w:val="0034481E"/>
    <w:rsid w:val="00344898"/>
    <w:rsid w:val="00344A0E"/>
    <w:rsid w:val="00344C1E"/>
    <w:rsid w:val="00344C4D"/>
    <w:rsid w:val="00344C6B"/>
    <w:rsid w:val="003454D5"/>
    <w:rsid w:val="00345580"/>
    <w:rsid w:val="003458A5"/>
    <w:rsid w:val="0034627D"/>
    <w:rsid w:val="00346377"/>
    <w:rsid w:val="0034702C"/>
    <w:rsid w:val="00347435"/>
    <w:rsid w:val="00347610"/>
    <w:rsid w:val="00347DD1"/>
    <w:rsid w:val="00347DF8"/>
    <w:rsid w:val="00347F7B"/>
    <w:rsid w:val="00347FAE"/>
    <w:rsid w:val="003502FF"/>
    <w:rsid w:val="0035084D"/>
    <w:rsid w:val="003509CE"/>
    <w:rsid w:val="00351E1C"/>
    <w:rsid w:val="00351F7B"/>
    <w:rsid w:val="00352384"/>
    <w:rsid w:val="003525AF"/>
    <w:rsid w:val="0035268D"/>
    <w:rsid w:val="003526FE"/>
    <w:rsid w:val="0035290F"/>
    <w:rsid w:val="00352D8D"/>
    <w:rsid w:val="00352E55"/>
    <w:rsid w:val="00353086"/>
    <w:rsid w:val="003531FC"/>
    <w:rsid w:val="00353248"/>
    <w:rsid w:val="003536EA"/>
    <w:rsid w:val="00353E81"/>
    <w:rsid w:val="00353F01"/>
    <w:rsid w:val="003542DD"/>
    <w:rsid w:val="00355242"/>
    <w:rsid w:val="003554DE"/>
    <w:rsid w:val="00355729"/>
    <w:rsid w:val="00355EED"/>
    <w:rsid w:val="00356398"/>
    <w:rsid w:val="00356561"/>
    <w:rsid w:val="00356830"/>
    <w:rsid w:val="00356FD8"/>
    <w:rsid w:val="003576A2"/>
    <w:rsid w:val="003577AA"/>
    <w:rsid w:val="00357DB8"/>
    <w:rsid w:val="0036017A"/>
    <w:rsid w:val="0036034D"/>
    <w:rsid w:val="00361351"/>
    <w:rsid w:val="00361436"/>
    <w:rsid w:val="003616DB"/>
    <w:rsid w:val="0036258A"/>
    <w:rsid w:val="00362622"/>
    <w:rsid w:val="00362930"/>
    <w:rsid w:val="00362CEA"/>
    <w:rsid w:val="00362EF8"/>
    <w:rsid w:val="003633D1"/>
    <w:rsid w:val="003639C9"/>
    <w:rsid w:val="00363CBA"/>
    <w:rsid w:val="00363E74"/>
    <w:rsid w:val="00364209"/>
    <w:rsid w:val="0036429F"/>
    <w:rsid w:val="003648B8"/>
    <w:rsid w:val="00364C4E"/>
    <w:rsid w:val="00365DAD"/>
    <w:rsid w:val="00365E05"/>
    <w:rsid w:val="00366B38"/>
    <w:rsid w:val="00366F46"/>
    <w:rsid w:val="003671E1"/>
    <w:rsid w:val="00367488"/>
    <w:rsid w:val="00367861"/>
    <w:rsid w:val="00367E02"/>
    <w:rsid w:val="00370848"/>
    <w:rsid w:val="00370EA4"/>
    <w:rsid w:val="0037123D"/>
    <w:rsid w:val="00371258"/>
    <w:rsid w:val="00371295"/>
    <w:rsid w:val="00371646"/>
    <w:rsid w:val="00371C80"/>
    <w:rsid w:val="00372082"/>
    <w:rsid w:val="003722AB"/>
    <w:rsid w:val="00372554"/>
    <w:rsid w:val="00373A3A"/>
    <w:rsid w:val="00373C6E"/>
    <w:rsid w:val="003740DB"/>
    <w:rsid w:val="00374943"/>
    <w:rsid w:val="00374C92"/>
    <w:rsid w:val="00374D06"/>
    <w:rsid w:val="00374E51"/>
    <w:rsid w:val="00375605"/>
    <w:rsid w:val="003757E6"/>
    <w:rsid w:val="00375932"/>
    <w:rsid w:val="00375C22"/>
    <w:rsid w:val="00375C9B"/>
    <w:rsid w:val="00375F76"/>
    <w:rsid w:val="00376446"/>
    <w:rsid w:val="00376492"/>
    <w:rsid w:val="0037741F"/>
    <w:rsid w:val="00377559"/>
    <w:rsid w:val="003776FF"/>
    <w:rsid w:val="00377C2A"/>
    <w:rsid w:val="00380279"/>
    <w:rsid w:val="003804B8"/>
    <w:rsid w:val="00380D3A"/>
    <w:rsid w:val="00380E85"/>
    <w:rsid w:val="003810EA"/>
    <w:rsid w:val="0038176F"/>
    <w:rsid w:val="00381E3C"/>
    <w:rsid w:val="00381E54"/>
    <w:rsid w:val="003825DA"/>
    <w:rsid w:val="00382A09"/>
    <w:rsid w:val="00382AC7"/>
    <w:rsid w:val="00382E1F"/>
    <w:rsid w:val="00382EE8"/>
    <w:rsid w:val="00382F18"/>
    <w:rsid w:val="00383B5A"/>
    <w:rsid w:val="00383D4F"/>
    <w:rsid w:val="00383EAC"/>
    <w:rsid w:val="00383F6E"/>
    <w:rsid w:val="00384051"/>
    <w:rsid w:val="00384642"/>
    <w:rsid w:val="00384893"/>
    <w:rsid w:val="00384C61"/>
    <w:rsid w:val="00384E45"/>
    <w:rsid w:val="00384EE5"/>
    <w:rsid w:val="0038500A"/>
    <w:rsid w:val="0038511E"/>
    <w:rsid w:val="003851B3"/>
    <w:rsid w:val="00385392"/>
    <w:rsid w:val="00385515"/>
    <w:rsid w:val="00385517"/>
    <w:rsid w:val="003855D6"/>
    <w:rsid w:val="00385653"/>
    <w:rsid w:val="00385CA9"/>
    <w:rsid w:val="00386464"/>
    <w:rsid w:val="00386651"/>
    <w:rsid w:val="00386DA4"/>
    <w:rsid w:val="0038705B"/>
    <w:rsid w:val="00387EB5"/>
    <w:rsid w:val="00390CB7"/>
    <w:rsid w:val="003910D8"/>
    <w:rsid w:val="003912A1"/>
    <w:rsid w:val="003912DE"/>
    <w:rsid w:val="00391946"/>
    <w:rsid w:val="00391D15"/>
    <w:rsid w:val="00391DBB"/>
    <w:rsid w:val="00391DE0"/>
    <w:rsid w:val="00391E13"/>
    <w:rsid w:val="003923A3"/>
    <w:rsid w:val="003927EB"/>
    <w:rsid w:val="00392EE9"/>
    <w:rsid w:val="00393627"/>
    <w:rsid w:val="00393A8D"/>
    <w:rsid w:val="00393C04"/>
    <w:rsid w:val="00394FAA"/>
    <w:rsid w:val="0039550F"/>
    <w:rsid w:val="00395CA5"/>
    <w:rsid w:val="00395E37"/>
    <w:rsid w:val="0039655F"/>
    <w:rsid w:val="003967B7"/>
    <w:rsid w:val="00396AE8"/>
    <w:rsid w:val="00396B62"/>
    <w:rsid w:val="0039741B"/>
    <w:rsid w:val="0039748A"/>
    <w:rsid w:val="0039766B"/>
    <w:rsid w:val="00397EF8"/>
    <w:rsid w:val="00397F6C"/>
    <w:rsid w:val="003A0409"/>
    <w:rsid w:val="003A0CEC"/>
    <w:rsid w:val="003A0E1D"/>
    <w:rsid w:val="003A10A4"/>
    <w:rsid w:val="003A12AE"/>
    <w:rsid w:val="003A139D"/>
    <w:rsid w:val="003A1782"/>
    <w:rsid w:val="003A213C"/>
    <w:rsid w:val="003A2203"/>
    <w:rsid w:val="003A22F7"/>
    <w:rsid w:val="003A24D6"/>
    <w:rsid w:val="003A2758"/>
    <w:rsid w:val="003A2766"/>
    <w:rsid w:val="003A2C13"/>
    <w:rsid w:val="003A2F6D"/>
    <w:rsid w:val="003A374B"/>
    <w:rsid w:val="003A3A28"/>
    <w:rsid w:val="003A3BDD"/>
    <w:rsid w:val="003A3FEE"/>
    <w:rsid w:val="003A445A"/>
    <w:rsid w:val="003A4699"/>
    <w:rsid w:val="003A5510"/>
    <w:rsid w:val="003A556E"/>
    <w:rsid w:val="003A568B"/>
    <w:rsid w:val="003A5C85"/>
    <w:rsid w:val="003A6408"/>
    <w:rsid w:val="003A6D09"/>
    <w:rsid w:val="003A6E3D"/>
    <w:rsid w:val="003A7906"/>
    <w:rsid w:val="003B00E4"/>
    <w:rsid w:val="003B0446"/>
    <w:rsid w:val="003B04EE"/>
    <w:rsid w:val="003B09C1"/>
    <w:rsid w:val="003B09F7"/>
    <w:rsid w:val="003B10EE"/>
    <w:rsid w:val="003B184F"/>
    <w:rsid w:val="003B1B3D"/>
    <w:rsid w:val="003B1F7E"/>
    <w:rsid w:val="003B2172"/>
    <w:rsid w:val="003B24B4"/>
    <w:rsid w:val="003B2943"/>
    <w:rsid w:val="003B2ACF"/>
    <w:rsid w:val="003B2AD2"/>
    <w:rsid w:val="003B2D4C"/>
    <w:rsid w:val="003B2D97"/>
    <w:rsid w:val="003B304B"/>
    <w:rsid w:val="003B3318"/>
    <w:rsid w:val="003B33B7"/>
    <w:rsid w:val="003B3572"/>
    <w:rsid w:val="003B3FF6"/>
    <w:rsid w:val="003B4653"/>
    <w:rsid w:val="003B4927"/>
    <w:rsid w:val="003B49E7"/>
    <w:rsid w:val="003B4F4B"/>
    <w:rsid w:val="003B52A7"/>
    <w:rsid w:val="003B5320"/>
    <w:rsid w:val="003B57AA"/>
    <w:rsid w:val="003B611B"/>
    <w:rsid w:val="003B6232"/>
    <w:rsid w:val="003B6377"/>
    <w:rsid w:val="003B687E"/>
    <w:rsid w:val="003B6CC3"/>
    <w:rsid w:val="003B6DCC"/>
    <w:rsid w:val="003B75B8"/>
    <w:rsid w:val="003B7878"/>
    <w:rsid w:val="003B7B04"/>
    <w:rsid w:val="003C027F"/>
    <w:rsid w:val="003C04D5"/>
    <w:rsid w:val="003C0551"/>
    <w:rsid w:val="003C2357"/>
    <w:rsid w:val="003C293D"/>
    <w:rsid w:val="003C3117"/>
    <w:rsid w:val="003C31C2"/>
    <w:rsid w:val="003C3579"/>
    <w:rsid w:val="003C3AE8"/>
    <w:rsid w:val="003C3BA5"/>
    <w:rsid w:val="003C3FC4"/>
    <w:rsid w:val="003C4699"/>
    <w:rsid w:val="003C4AEB"/>
    <w:rsid w:val="003C4C9E"/>
    <w:rsid w:val="003C4FBF"/>
    <w:rsid w:val="003C5274"/>
    <w:rsid w:val="003C53E0"/>
    <w:rsid w:val="003C5620"/>
    <w:rsid w:val="003C5635"/>
    <w:rsid w:val="003C5B33"/>
    <w:rsid w:val="003C5C0F"/>
    <w:rsid w:val="003C5C5B"/>
    <w:rsid w:val="003C5CC4"/>
    <w:rsid w:val="003C64A8"/>
    <w:rsid w:val="003C6B62"/>
    <w:rsid w:val="003C6BB1"/>
    <w:rsid w:val="003C756C"/>
    <w:rsid w:val="003C7596"/>
    <w:rsid w:val="003C75DB"/>
    <w:rsid w:val="003C78B5"/>
    <w:rsid w:val="003D040E"/>
    <w:rsid w:val="003D06D2"/>
    <w:rsid w:val="003D07AC"/>
    <w:rsid w:val="003D1484"/>
    <w:rsid w:val="003D1DA4"/>
    <w:rsid w:val="003D24A2"/>
    <w:rsid w:val="003D284F"/>
    <w:rsid w:val="003D2ECB"/>
    <w:rsid w:val="003D35E5"/>
    <w:rsid w:val="003D37DD"/>
    <w:rsid w:val="003D3E56"/>
    <w:rsid w:val="003D51AD"/>
    <w:rsid w:val="003D55A2"/>
    <w:rsid w:val="003D5A6A"/>
    <w:rsid w:val="003D5CA0"/>
    <w:rsid w:val="003D7129"/>
    <w:rsid w:val="003D7347"/>
    <w:rsid w:val="003D7812"/>
    <w:rsid w:val="003D7F69"/>
    <w:rsid w:val="003E0A75"/>
    <w:rsid w:val="003E0AE4"/>
    <w:rsid w:val="003E120E"/>
    <w:rsid w:val="003E1376"/>
    <w:rsid w:val="003E145C"/>
    <w:rsid w:val="003E188D"/>
    <w:rsid w:val="003E2697"/>
    <w:rsid w:val="003E2903"/>
    <w:rsid w:val="003E2957"/>
    <w:rsid w:val="003E2CB9"/>
    <w:rsid w:val="003E32E3"/>
    <w:rsid w:val="003E32F0"/>
    <w:rsid w:val="003E368D"/>
    <w:rsid w:val="003E3806"/>
    <w:rsid w:val="003E3AEC"/>
    <w:rsid w:val="003E3AF4"/>
    <w:rsid w:val="003E513A"/>
    <w:rsid w:val="003E52FC"/>
    <w:rsid w:val="003E54B1"/>
    <w:rsid w:val="003E5ECD"/>
    <w:rsid w:val="003E6A48"/>
    <w:rsid w:val="003E6BB5"/>
    <w:rsid w:val="003E71E6"/>
    <w:rsid w:val="003E782C"/>
    <w:rsid w:val="003F0599"/>
    <w:rsid w:val="003F0886"/>
    <w:rsid w:val="003F0DA1"/>
    <w:rsid w:val="003F11B6"/>
    <w:rsid w:val="003F152C"/>
    <w:rsid w:val="003F1AF2"/>
    <w:rsid w:val="003F252B"/>
    <w:rsid w:val="003F2BDE"/>
    <w:rsid w:val="003F3731"/>
    <w:rsid w:val="003F3805"/>
    <w:rsid w:val="003F3B0F"/>
    <w:rsid w:val="003F3C2B"/>
    <w:rsid w:val="003F4882"/>
    <w:rsid w:val="003F4AF7"/>
    <w:rsid w:val="003F4B67"/>
    <w:rsid w:val="003F4E6E"/>
    <w:rsid w:val="003F4EA2"/>
    <w:rsid w:val="003F50D0"/>
    <w:rsid w:val="003F5809"/>
    <w:rsid w:val="003F593F"/>
    <w:rsid w:val="003F622A"/>
    <w:rsid w:val="003F635B"/>
    <w:rsid w:val="003F6AEC"/>
    <w:rsid w:val="003F7857"/>
    <w:rsid w:val="003F7E58"/>
    <w:rsid w:val="003F7F18"/>
    <w:rsid w:val="004004FE"/>
    <w:rsid w:val="004009A6"/>
    <w:rsid w:val="00400A17"/>
    <w:rsid w:val="00400C1C"/>
    <w:rsid w:val="0040124E"/>
    <w:rsid w:val="004014AC"/>
    <w:rsid w:val="004017E9"/>
    <w:rsid w:val="00401A40"/>
    <w:rsid w:val="00401C74"/>
    <w:rsid w:val="00401CA3"/>
    <w:rsid w:val="00401E29"/>
    <w:rsid w:val="00402362"/>
    <w:rsid w:val="00402B2D"/>
    <w:rsid w:val="00402D08"/>
    <w:rsid w:val="004035D6"/>
    <w:rsid w:val="00403695"/>
    <w:rsid w:val="00404F31"/>
    <w:rsid w:val="004050E3"/>
    <w:rsid w:val="00405402"/>
    <w:rsid w:val="004058CA"/>
    <w:rsid w:val="004060CF"/>
    <w:rsid w:val="00406430"/>
    <w:rsid w:val="0040645A"/>
    <w:rsid w:val="00406621"/>
    <w:rsid w:val="00406A50"/>
    <w:rsid w:val="00406AF9"/>
    <w:rsid w:val="00406B6D"/>
    <w:rsid w:val="00406BAD"/>
    <w:rsid w:val="0040788F"/>
    <w:rsid w:val="004079CC"/>
    <w:rsid w:val="00407D48"/>
    <w:rsid w:val="0041047D"/>
    <w:rsid w:val="0041077E"/>
    <w:rsid w:val="00410F86"/>
    <w:rsid w:val="004110FB"/>
    <w:rsid w:val="0041229F"/>
    <w:rsid w:val="00412303"/>
    <w:rsid w:val="00412942"/>
    <w:rsid w:val="00412AB7"/>
    <w:rsid w:val="00412AD0"/>
    <w:rsid w:val="00412F7B"/>
    <w:rsid w:val="00413BB8"/>
    <w:rsid w:val="0041435C"/>
    <w:rsid w:val="00415029"/>
    <w:rsid w:val="004154F3"/>
    <w:rsid w:val="004158C1"/>
    <w:rsid w:val="004158DE"/>
    <w:rsid w:val="00415AEB"/>
    <w:rsid w:val="00415BEE"/>
    <w:rsid w:val="00415C99"/>
    <w:rsid w:val="00415FD5"/>
    <w:rsid w:val="004160C6"/>
    <w:rsid w:val="004163F5"/>
    <w:rsid w:val="004164CB"/>
    <w:rsid w:val="00416BB8"/>
    <w:rsid w:val="00416CA8"/>
    <w:rsid w:val="00416D9F"/>
    <w:rsid w:val="00416EC1"/>
    <w:rsid w:val="004170BE"/>
    <w:rsid w:val="00417AC3"/>
    <w:rsid w:val="0042007C"/>
    <w:rsid w:val="00420440"/>
    <w:rsid w:val="004210F5"/>
    <w:rsid w:val="004211DC"/>
    <w:rsid w:val="004213FD"/>
    <w:rsid w:val="00421A90"/>
    <w:rsid w:val="00421B59"/>
    <w:rsid w:val="00421D84"/>
    <w:rsid w:val="00421E67"/>
    <w:rsid w:val="004223CC"/>
    <w:rsid w:val="00422570"/>
    <w:rsid w:val="00422903"/>
    <w:rsid w:val="00422A62"/>
    <w:rsid w:val="00422BB1"/>
    <w:rsid w:val="00422ED9"/>
    <w:rsid w:val="00422F71"/>
    <w:rsid w:val="004237C2"/>
    <w:rsid w:val="00423866"/>
    <w:rsid w:val="00423F29"/>
    <w:rsid w:val="00424662"/>
    <w:rsid w:val="00425467"/>
    <w:rsid w:val="00426387"/>
    <w:rsid w:val="004266E6"/>
    <w:rsid w:val="00426722"/>
    <w:rsid w:val="004268AC"/>
    <w:rsid w:val="00426BFD"/>
    <w:rsid w:val="0042704C"/>
    <w:rsid w:val="00427158"/>
    <w:rsid w:val="004272AC"/>
    <w:rsid w:val="004278AB"/>
    <w:rsid w:val="00427E87"/>
    <w:rsid w:val="004304BC"/>
    <w:rsid w:val="00430796"/>
    <w:rsid w:val="00430B08"/>
    <w:rsid w:val="00430F72"/>
    <w:rsid w:val="00431827"/>
    <w:rsid w:val="00431B2A"/>
    <w:rsid w:val="00431EEF"/>
    <w:rsid w:val="00432765"/>
    <w:rsid w:val="00433162"/>
    <w:rsid w:val="00433E5C"/>
    <w:rsid w:val="00433EEB"/>
    <w:rsid w:val="00433F3B"/>
    <w:rsid w:val="004349B7"/>
    <w:rsid w:val="00434BB0"/>
    <w:rsid w:val="00434DCC"/>
    <w:rsid w:val="004351BE"/>
    <w:rsid w:val="0043522E"/>
    <w:rsid w:val="004352D0"/>
    <w:rsid w:val="00435BB8"/>
    <w:rsid w:val="00436125"/>
    <w:rsid w:val="00436888"/>
    <w:rsid w:val="00436D95"/>
    <w:rsid w:val="00436DD2"/>
    <w:rsid w:val="0043717B"/>
    <w:rsid w:val="00437287"/>
    <w:rsid w:val="00437339"/>
    <w:rsid w:val="0043744B"/>
    <w:rsid w:val="00437999"/>
    <w:rsid w:val="00437E6A"/>
    <w:rsid w:val="004402B2"/>
    <w:rsid w:val="004405CD"/>
    <w:rsid w:val="004412EB"/>
    <w:rsid w:val="00441655"/>
    <w:rsid w:val="004421D6"/>
    <w:rsid w:val="00442444"/>
    <w:rsid w:val="004434B3"/>
    <w:rsid w:val="00443D84"/>
    <w:rsid w:val="004440E3"/>
    <w:rsid w:val="00444764"/>
    <w:rsid w:val="00444D29"/>
    <w:rsid w:val="00444D5B"/>
    <w:rsid w:val="00444E8D"/>
    <w:rsid w:val="00445872"/>
    <w:rsid w:val="004460A7"/>
    <w:rsid w:val="0044619F"/>
    <w:rsid w:val="00446208"/>
    <w:rsid w:val="0044687D"/>
    <w:rsid w:val="00446FB2"/>
    <w:rsid w:val="00447544"/>
    <w:rsid w:val="00447828"/>
    <w:rsid w:val="00447B01"/>
    <w:rsid w:val="00447B75"/>
    <w:rsid w:val="00450155"/>
    <w:rsid w:val="004504CE"/>
    <w:rsid w:val="00450E7F"/>
    <w:rsid w:val="00451678"/>
    <w:rsid w:val="0045170A"/>
    <w:rsid w:val="00451DCB"/>
    <w:rsid w:val="00451E46"/>
    <w:rsid w:val="0045240B"/>
    <w:rsid w:val="004524F2"/>
    <w:rsid w:val="0045274D"/>
    <w:rsid w:val="00452DA1"/>
    <w:rsid w:val="00454016"/>
    <w:rsid w:val="00454A6C"/>
    <w:rsid w:val="004559CB"/>
    <w:rsid w:val="00455B6F"/>
    <w:rsid w:val="00455FE6"/>
    <w:rsid w:val="00456132"/>
    <w:rsid w:val="00456257"/>
    <w:rsid w:val="00456526"/>
    <w:rsid w:val="004568B0"/>
    <w:rsid w:val="00456C0D"/>
    <w:rsid w:val="00457025"/>
    <w:rsid w:val="00457197"/>
    <w:rsid w:val="0045793C"/>
    <w:rsid w:val="00460B47"/>
    <w:rsid w:val="004611A4"/>
    <w:rsid w:val="00461359"/>
    <w:rsid w:val="00461704"/>
    <w:rsid w:val="00461760"/>
    <w:rsid w:val="00461BF0"/>
    <w:rsid w:val="00461F75"/>
    <w:rsid w:val="00462061"/>
    <w:rsid w:val="00462649"/>
    <w:rsid w:val="004629F8"/>
    <w:rsid w:val="00462E7C"/>
    <w:rsid w:val="0046321B"/>
    <w:rsid w:val="004633C9"/>
    <w:rsid w:val="00463B80"/>
    <w:rsid w:val="004644A9"/>
    <w:rsid w:val="00464DDE"/>
    <w:rsid w:val="00464E2B"/>
    <w:rsid w:val="0046569D"/>
    <w:rsid w:val="00465E3F"/>
    <w:rsid w:val="00466198"/>
    <w:rsid w:val="0046635A"/>
    <w:rsid w:val="00467139"/>
    <w:rsid w:val="00467BAD"/>
    <w:rsid w:val="00467D9D"/>
    <w:rsid w:val="0047014B"/>
    <w:rsid w:val="00470799"/>
    <w:rsid w:val="0047090B"/>
    <w:rsid w:val="00470F07"/>
    <w:rsid w:val="0047124D"/>
    <w:rsid w:val="004717EE"/>
    <w:rsid w:val="00472043"/>
    <w:rsid w:val="004720A1"/>
    <w:rsid w:val="0047218B"/>
    <w:rsid w:val="0047220A"/>
    <w:rsid w:val="0047262B"/>
    <w:rsid w:val="004729E2"/>
    <w:rsid w:val="00472A96"/>
    <w:rsid w:val="00472B2B"/>
    <w:rsid w:val="00472BF4"/>
    <w:rsid w:val="00472D25"/>
    <w:rsid w:val="00472E21"/>
    <w:rsid w:val="0047317C"/>
    <w:rsid w:val="00473366"/>
    <w:rsid w:val="0047355F"/>
    <w:rsid w:val="00473774"/>
    <w:rsid w:val="00473881"/>
    <w:rsid w:val="00473BE5"/>
    <w:rsid w:val="00473BEB"/>
    <w:rsid w:val="00473BF0"/>
    <w:rsid w:val="00474DBF"/>
    <w:rsid w:val="004754FD"/>
    <w:rsid w:val="00475546"/>
    <w:rsid w:val="00476317"/>
    <w:rsid w:val="004766E6"/>
    <w:rsid w:val="00476858"/>
    <w:rsid w:val="00476C35"/>
    <w:rsid w:val="004779E5"/>
    <w:rsid w:val="0048009C"/>
    <w:rsid w:val="00480FB9"/>
    <w:rsid w:val="0048143B"/>
    <w:rsid w:val="0048199A"/>
    <w:rsid w:val="00482087"/>
    <w:rsid w:val="004821C0"/>
    <w:rsid w:val="004826AE"/>
    <w:rsid w:val="00482850"/>
    <w:rsid w:val="00482913"/>
    <w:rsid w:val="00483955"/>
    <w:rsid w:val="00483B48"/>
    <w:rsid w:val="00483CF6"/>
    <w:rsid w:val="00483F1A"/>
    <w:rsid w:val="00484AB4"/>
    <w:rsid w:val="00484F19"/>
    <w:rsid w:val="004852E2"/>
    <w:rsid w:val="00485419"/>
    <w:rsid w:val="004856AB"/>
    <w:rsid w:val="00485902"/>
    <w:rsid w:val="0048608E"/>
    <w:rsid w:val="0048618C"/>
    <w:rsid w:val="004861D8"/>
    <w:rsid w:val="0048657D"/>
    <w:rsid w:val="004867AF"/>
    <w:rsid w:val="00486B52"/>
    <w:rsid w:val="00486DE6"/>
    <w:rsid w:val="00487081"/>
    <w:rsid w:val="0048715C"/>
    <w:rsid w:val="00487295"/>
    <w:rsid w:val="004876F4"/>
    <w:rsid w:val="00487F12"/>
    <w:rsid w:val="00490068"/>
    <w:rsid w:val="004900A4"/>
    <w:rsid w:val="00490B18"/>
    <w:rsid w:val="00491949"/>
    <w:rsid w:val="004919C6"/>
    <w:rsid w:val="00491BAA"/>
    <w:rsid w:val="004927DD"/>
    <w:rsid w:val="00492FD0"/>
    <w:rsid w:val="00493C6E"/>
    <w:rsid w:val="00493F68"/>
    <w:rsid w:val="00494201"/>
    <w:rsid w:val="0049468B"/>
    <w:rsid w:val="00494810"/>
    <w:rsid w:val="00494B53"/>
    <w:rsid w:val="00495152"/>
    <w:rsid w:val="004957D0"/>
    <w:rsid w:val="00496B5E"/>
    <w:rsid w:val="00496C11"/>
    <w:rsid w:val="004973DF"/>
    <w:rsid w:val="00497D56"/>
    <w:rsid w:val="00497F4E"/>
    <w:rsid w:val="004A0080"/>
    <w:rsid w:val="004A01A7"/>
    <w:rsid w:val="004A0550"/>
    <w:rsid w:val="004A139B"/>
    <w:rsid w:val="004A1529"/>
    <w:rsid w:val="004A16D6"/>
    <w:rsid w:val="004A1E88"/>
    <w:rsid w:val="004A2035"/>
    <w:rsid w:val="004A2873"/>
    <w:rsid w:val="004A28F4"/>
    <w:rsid w:val="004A397A"/>
    <w:rsid w:val="004A3CF8"/>
    <w:rsid w:val="004A3EEF"/>
    <w:rsid w:val="004A4537"/>
    <w:rsid w:val="004A473B"/>
    <w:rsid w:val="004A4B1F"/>
    <w:rsid w:val="004A4EDE"/>
    <w:rsid w:val="004A51FD"/>
    <w:rsid w:val="004A56A4"/>
    <w:rsid w:val="004A59B3"/>
    <w:rsid w:val="004A644F"/>
    <w:rsid w:val="004A647A"/>
    <w:rsid w:val="004A71B7"/>
    <w:rsid w:val="004A764A"/>
    <w:rsid w:val="004A77C8"/>
    <w:rsid w:val="004A7880"/>
    <w:rsid w:val="004B0159"/>
    <w:rsid w:val="004B0325"/>
    <w:rsid w:val="004B0642"/>
    <w:rsid w:val="004B0743"/>
    <w:rsid w:val="004B0F80"/>
    <w:rsid w:val="004B1EAD"/>
    <w:rsid w:val="004B21CD"/>
    <w:rsid w:val="004B26C4"/>
    <w:rsid w:val="004B38A6"/>
    <w:rsid w:val="004B3EDE"/>
    <w:rsid w:val="004B427D"/>
    <w:rsid w:val="004B42FE"/>
    <w:rsid w:val="004B5BB5"/>
    <w:rsid w:val="004B5D19"/>
    <w:rsid w:val="004B5EF7"/>
    <w:rsid w:val="004B74B3"/>
    <w:rsid w:val="004B7E57"/>
    <w:rsid w:val="004C083D"/>
    <w:rsid w:val="004C0D36"/>
    <w:rsid w:val="004C1152"/>
    <w:rsid w:val="004C20B1"/>
    <w:rsid w:val="004C233E"/>
    <w:rsid w:val="004C241A"/>
    <w:rsid w:val="004C2642"/>
    <w:rsid w:val="004C2A6B"/>
    <w:rsid w:val="004C2C3B"/>
    <w:rsid w:val="004C2DE7"/>
    <w:rsid w:val="004C309C"/>
    <w:rsid w:val="004C33D8"/>
    <w:rsid w:val="004C3706"/>
    <w:rsid w:val="004C3A6C"/>
    <w:rsid w:val="004C3CD6"/>
    <w:rsid w:val="004C3D3A"/>
    <w:rsid w:val="004C485E"/>
    <w:rsid w:val="004C4AA8"/>
    <w:rsid w:val="004C4F9F"/>
    <w:rsid w:val="004C570A"/>
    <w:rsid w:val="004C5B59"/>
    <w:rsid w:val="004C601F"/>
    <w:rsid w:val="004C6225"/>
    <w:rsid w:val="004C76FB"/>
    <w:rsid w:val="004C78B7"/>
    <w:rsid w:val="004C78D1"/>
    <w:rsid w:val="004C79EC"/>
    <w:rsid w:val="004C7FFB"/>
    <w:rsid w:val="004D0961"/>
    <w:rsid w:val="004D160D"/>
    <w:rsid w:val="004D167A"/>
    <w:rsid w:val="004D222A"/>
    <w:rsid w:val="004D2EBC"/>
    <w:rsid w:val="004D2FE8"/>
    <w:rsid w:val="004D30D7"/>
    <w:rsid w:val="004D31B6"/>
    <w:rsid w:val="004D33E2"/>
    <w:rsid w:val="004D3C4A"/>
    <w:rsid w:val="004D3E48"/>
    <w:rsid w:val="004D4209"/>
    <w:rsid w:val="004D4566"/>
    <w:rsid w:val="004D4646"/>
    <w:rsid w:val="004D494D"/>
    <w:rsid w:val="004D4AF9"/>
    <w:rsid w:val="004D51BD"/>
    <w:rsid w:val="004D5297"/>
    <w:rsid w:val="004D54C7"/>
    <w:rsid w:val="004D553E"/>
    <w:rsid w:val="004D558E"/>
    <w:rsid w:val="004D56DF"/>
    <w:rsid w:val="004D57D8"/>
    <w:rsid w:val="004D5DB8"/>
    <w:rsid w:val="004D6102"/>
    <w:rsid w:val="004D6573"/>
    <w:rsid w:val="004D6AEF"/>
    <w:rsid w:val="004D6C6B"/>
    <w:rsid w:val="004D7036"/>
    <w:rsid w:val="004D7532"/>
    <w:rsid w:val="004D7537"/>
    <w:rsid w:val="004D78E8"/>
    <w:rsid w:val="004D7D35"/>
    <w:rsid w:val="004E0240"/>
    <w:rsid w:val="004E03AF"/>
    <w:rsid w:val="004E0E02"/>
    <w:rsid w:val="004E1C7E"/>
    <w:rsid w:val="004E1CB7"/>
    <w:rsid w:val="004E2195"/>
    <w:rsid w:val="004E25F6"/>
    <w:rsid w:val="004E2E37"/>
    <w:rsid w:val="004E31E5"/>
    <w:rsid w:val="004E325C"/>
    <w:rsid w:val="004E3E36"/>
    <w:rsid w:val="004E45F9"/>
    <w:rsid w:val="004E48AE"/>
    <w:rsid w:val="004E4915"/>
    <w:rsid w:val="004E4F97"/>
    <w:rsid w:val="004E57B1"/>
    <w:rsid w:val="004E646C"/>
    <w:rsid w:val="004E6966"/>
    <w:rsid w:val="004E6D1D"/>
    <w:rsid w:val="004E7922"/>
    <w:rsid w:val="004E7EDD"/>
    <w:rsid w:val="004F0030"/>
    <w:rsid w:val="004F0627"/>
    <w:rsid w:val="004F0C45"/>
    <w:rsid w:val="004F0FCB"/>
    <w:rsid w:val="004F179E"/>
    <w:rsid w:val="004F185D"/>
    <w:rsid w:val="004F1BD9"/>
    <w:rsid w:val="004F25AF"/>
    <w:rsid w:val="004F26D2"/>
    <w:rsid w:val="004F301A"/>
    <w:rsid w:val="004F30CE"/>
    <w:rsid w:val="004F32B7"/>
    <w:rsid w:val="004F365A"/>
    <w:rsid w:val="004F3E78"/>
    <w:rsid w:val="004F400E"/>
    <w:rsid w:val="004F4DF6"/>
    <w:rsid w:val="004F4F48"/>
    <w:rsid w:val="004F504F"/>
    <w:rsid w:val="004F57F7"/>
    <w:rsid w:val="004F581F"/>
    <w:rsid w:val="004F593B"/>
    <w:rsid w:val="004F6184"/>
    <w:rsid w:val="004F62B6"/>
    <w:rsid w:val="004F67C5"/>
    <w:rsid w:val="004F6DF9"/>
    <w:rsid w:val="004F70E1"/>
    <w:rsid w:val="004F7514"/>
    <w:rsid w:val="004F79CD"/>
    <w:rsid w:val="004F7C41"/>
    <w:rsid w:val="00500309"/>
    <w:rsid w:val="005008DE"/>
    <w:rsid w:val="00500D13"/>
    <w:rsid w:val="00500D51"/>
    <w:rsid w:val="00501060"/>
    <w:rsid w:val="00501362"/>
    <w:rsid w:val="00501A59"/>
    <w:rsid w:val="00502028"/>
    <w:rsid w:val="00503FA1"/>
    <w:rsid w:val="0050458D"/>
    <w:rsid w:val="00504B33"/>
    <w:rsid w:val="00504D43"/>
    <w:rsid w:val="00504DE1"/>
    <w:rsid w:val="005059E8"/>
    <w:rsid w:val="005060B7"/>
    <w:rsid w:val="0050612C"/>
    <w:rsid w:val="0050617B"/>
    <w:rsid w:val="0050732B"/>
    <w:rsid w:val="00507A83"/>
    <w:rsid w:val="00507D97"/>
    <w:rsid w:val="005101BB"/>
    <w:rsid w:val="00510434"/>
    <w:rsid w:val="00510EFC"/>
    <w:rsid w:val="005110FE"/>
    <w:rsid w:val="005116D3"/>
    <w:rsid w:val="00511906"/>
    <w:rsid w:val="00511A9F"/>
    <w:rsid w:val="00511CC0"/>
    <w:rsid w:val="00511D33"/>
    <w:rsid w:val="00512D34"/>
    <w:rsid w:val="00512F16"/>
    <w:rsid w:val="0051370E"/>
    <w:rsid w:val="00513813"/>
    <w:rsid w:val="00513933"/>
    <w:rsid w:val="00513D3D"/>
    <w:rsid w:val="00513E0A"/>
    <w:rsid w:val="0051469B"/>
    <w:rsid w:val="00514A7D"/>
    <w:rsid w:val="00514F4A"/>
    <w:rsid w:val="00515150"/>
    <w:rsid w:val="00515368"/>
    <w:rsid w:val="00515B7B"/>
    <w:rsid w:val="00515D31"/>
    <w:rsid w:val="00515E0F"/>
    <w:rsid w:val="005161FC"/>
    <w:rsid w:val="00516686"/>
    <w:rsid w:val="00516723"/>
    <w:rsid w:val="00516A0F"/>
    <w:rsid w:val="00517848"/>
    <w:rsid w:val="005203C9"/>
    <w:rsid w:val="00520DE8"/>
    <w:rsid w:val="00520E1E"/>
    <w:rsid w:val="005218F6"/>
    <w:rsid w:val="005219DC"/>
    <w:rsid w:val="00522036"/>
    <w:rsid w:val="0052285F"/>
    <w:rsid w:val="005229A6"/>
    <w:rsid w:val="00522D68"/>
    <w:rsid w:val="005237AC"/>
    <w:rsid w:val="005240A2"/>
    <w:rsid w:val="00524792"/>
    <w:rsid w:val="00524A77"/>
    <w:rsid w:val="005250D4"/>
    <w:rsid w:val="005253D2"/>
    <w:rsid w:val="005258AD"/>
    <w:rsid w:val="00525E21"/>
    <w:rsid w:val="00525F99"/>
    <w:rsid w:val="00526769"/>
    <w:rsid w:val="00526A64"/>
    <w:rsid w:val="005275E3"/>
    <w:rsid w:val="00527709"/>
    <w:rsid w:val="00527A17"/>
    <w:rsid w:val="00527FB8"/>
    <w:rsid w:val="005306F5"/>
    <w:rsid w:val="00530A37"/>
    <w:rsid w:val="00530C81"/>
    <w:rsid w:val="00530FCE"/>
    <w:rsid w:val="00531125"/>
    <w:rsid w:val="00532CC8"/>
    <w:rsid w:val="00532EA0"/>
    <w:rsid w:val="00532FCB"/>
    <w:rsid w:val="0053306D"/>
    <w:rsid w:val="00533820"/>
    <w:rsid w:val="00534446"/>
    <w:rsid w:val="005344C6"/>
    <w:rsid w:val="00534622"/>
    <w:rsid w:val="00535130"/>
    <w:rsid w:val="005353AD"/>
    <w:rsid w:val="005354F4"/>
    <w:rsid w:val="005363A7"/>
    <w:rsid w:val="00537067"/>
    <w:rsid w:val="005375B0"/>
    <w:rsid w:val="005375DC"/>
    <w:rsid w:val="005377DC"/>
    <w:rsid w:val="00537A1F"/>
    <w:rsid w:val="00537B98"/>
    <w:rsid w:val="00540AC4"/>
    <w:rsid w:val="00540CA9"/>
    <w:rsid w:val="005413C0"/>
    <w:rsid w:val="0054171D"/>
    <w:rsid w:val="00541E5D"/>
    <w:rsid w:val="00541E71"/>
    <w:rsid w:val="00541FFA"/>
    <w:rsid w:val="00543348"/>
    <w:rsid w:val="00543521"/>
    <w:rsid w:val="00543949"/>
    <w:rsid w:val="00543AE1"/>
    <w:rsid w:val="00543DBA"/>
    <w:rsid w:val="0054457E"/>
    <w:rsid w:val="005446AF"/>
    <w:rsid w:val="00544891"/>
    <w:rsid w:val="00544F7A"/>
    <w:rsid w:val="0054518C"/>
    <w:rsid w:val="00545358"/>
    <w:rsid w:val="005461D9"/>
    <w:rsid w:val="005463E4"/>
    <w:rsid w:val="0054653E"/>
    <w:rsid w:val="005466B6"/>
    <w:rsid w:val="005466D4"/>
    <w:rsid w:val="0054685E"/>
    <w:rsid w:val="005469B1"/>
    <w:rsid w:val="005476F6"/>
    <w:rsid w:val="00547D83"/>
    <w:rsid w:val="00547FA2"/>
    <w:rsid w:val="005502BE"/>
    <w:rsid w:val="00550611"/>
    <w:rsid w:val="00550625"/>
    <w:rsid w:val="00550763"/>
    <w:rsid w:val="00550A48"/>
    <w:rsid w:val="005515D9"/>
    <w:rsid w:val="00551D64"/>
    <w:rsid w:val="00551F47"/>
    <w:rsid w:val="005522B8"/>
    <w:rsid w:val="00552877"/>
    <w:rsid w:val="00552895"/>
    <w:rsid w:val="005528AB"/>
    <w:rsid w:val="00552AFE"/>
    <w:rsid w:val="00553139"/>
    <w:rsid w:val="00553442"/>
    <w:rsid w:val="005540B6"/>
    <w:rsid w:val="005540F2"/>
    <w:rsid w:val="00554CE6"/>
    <w:rsid w:val="00554DD2"/>
    <w:rsid w:val="00554E38"/>
    <w:rsid w:val="0055503C"/>
    <w:rsid w:val="00555B35"/>
    <w:rsid w:val="005572A4"/>
    <w:rsid w:val="0055741E"/>
    <w:rsid w:val="00557561"/>
    <w:rsid w:val="0055768C"/>
    <w:rsid w:val="00557ACE"/>
    <w:rsid w:val="00557D7F"/>
    <w:rsid w:val="00557EA9"/>
    <w:rsid w:val="005603DA"/>
    <w:rsid w:val="0056091F"/>
    <w:rsid w:val="00560D50"/>
    <w:rsid w:val="00561236"/>
    <w:rsid w:val="00561804"/>
    <w:rsid w:val="00561911"/>
    <w:rsid w:val="00561DE4"/>
    <w:rsid w:val="00561DFB"/>
    <w:rsid w:val="00561E7C"/>
    <w:rsid w:val="005621CF"/>
    <w:rsid w:val="00562514"/>
    <w:rsid w:val="005630CA"/>
    <w:rsid w:val="0056311F"/>
    <w:rsid w:val="00563652"/>
    <w:rsid w:val="00564B10"/>
    <w:rsid w:val="00564DEE"/>
    <w:rsid w:val="00565137"/>
    <w:rsid w:val="0056532C"/>
    <w:rsid w:val="005653DB"/>
    <w:rsid w:val="0056557D"/>
    <w:rsid w:val="00565716"/>
    <w:rsid w:val="00565DBA"/>
    <w:rsid w:val="00566053"/>
    <w:rsid w:val="005662BF"/>
    <w:rsid w:val="0056670C"/>
    <w:rsid w:val="00566785"/>
    <w:rsid w:val="00566BF5"/>
    <w:rsid w:val="005670DA"/>
    <w:rsid w:val="005670E3"/>
    <w:rsid w:val="005676A9"/>
    <w:rsid w:val="00567723"/>
    <w:rsid w:val="00567752"/>
    <w:rsid w:val="00570552"/>
    <w:rsid w:val="00570816"/>
    <w:rsid w:val="00570A02"/>
    <w:rsid w:val="005713BD"/>
    <w:rsid w:val="005717DB"/>
    <w:rsid w:val="0057198B"/>
    <w:rsid w:val="00571FF0"/>
    <w:rsid w:val="00572592"/>
    <w:rsid w:val="00572735"/>
    <w:rsid w:val="005727B6"/>
    <w:rsid w:val="005743F6"/>
    <w:rsid w:val="00574425"/>
    <w:rsid w:val="00574787"/>
    <w:rsid w:val="00574CA7"/>
    <w:rsid w:val="00574CEA"/>
    <w:rsid w:val="00574F56"/>
    <w:rsid w:val="00574FD0"/>
    <w:rsid w:val="0057589B"/>
    <w:rsid w:val="00575B03"/>
    <w:rsid w:val="00575B64"/>
    <w:rsid w:val="005761A1"/>
    <w:rsid w:val="00576BCE"/>
    <w:rsid w:val="00576C38"/>
    <w:rsid w:val="00577DF2"/>
    <w:rsid w:val="00580454"/>
    <w:rsid w:val="00580853"/>
    <w:rsid w:val="00580F8D"/>
    <w:rsid w:val="0058115E"/>
    <w:rsid w:val="00581625"/>
    <w:rsid w:val="005818F7"/>
    <w:rsid w:val="00581960"/>
    <w:rsid w:val="00581978"/>
    <w:rsid w:val="00581B47"/>
    <w:rsid w:val="00581C94"/>
    <w:rsid w:val="00581CCB"/>
    <w:rsid w:val="00582355"/>
    <w:rsid w:val="0058241E"/>
    <w:rsid w:val="0058291D"/>
    <w:rsid w:val="005829BE"/>
    <w:rsid w:val="00582CDF"/>
    <w:rsid w:val="00582F58"/>
    <w:rsid w:val="0058303D"/>
    <w:rsid w:val="00583334"/>
    <w:rsid w:val="00583772"/>
    <w:rsid w:val="00583A0C"/>
    <w:rsid w:val="00583C23"/>
    <w:rsid w:val="00584517"/>
    <w:rsid w:val="00584B3E"/>
    <w:rsid w:val="00584D95"/>
    <w:rsid w:val="00585123"/>
    <w:rsid w:val="0058556C"/>
    <w:rsid w:val="0058558A"/>
    <w:rsid w:val="00585A82"/>
    <w:rsid w:val="00585B40"/>
    <w:rsid w:val="00585DC4"/>
    <w:rsid w:val="0058603E"/>
    <w:rsid w:val="005861F1"/>
    <w:rsid w:val="00586A46"/>
    <w:rsid w:val="00586E68"/>
    <w:rsid w:val="0058724F"/>
    <w:rsid w:val="005878CE"/>
    <w:rsid w:val="00587EF4"/>
    <w:rsid w:val="00590271"/>
    <w:rsid w:val="00590569"/>
    <w:rsid w:val="00590A54"/>
    <w:rsid w:val="00590C7D"/>
    <w:rsid w:val="00590DB5"/>
    <w:rsid w:val="00591022"/>
    <w:rsid w:val="00591430"/>
    <w:rsid w:val="00591B20"/>
    <w:rsid w:val="005920CD"/>
    <w:rsid w:val="00592A33"/>
    <w:rsid w:val="005931D0"/>
    <w:rsid w:val="005936BD"/>
    <w:rsid w:val="005939A0"/>
    <w:rsid w:val="00593CE7"/>
    <w:rsid w:val="00594006"/>
    <w:rsid w:val="00594071"/>
    <w:rsid w:val="00594AE6"/>
    <w:rsid w:val="00594C1A"/>
    <w:rsid w:val="00594D37"/>
    <w:rsid w:val="00595ECA"/>
    <w:rsid w:val="00596190"/>
    <w:rsid w:val="005963B2"/>
    <w:rsid w:val="0059653D"/>
    <w:rsid w:val="00596ACA"/>
    <w:rsid w:val="005975B5"/>
    <w:rsid w:val="00597966"/>
    <w:rsid w:val="00597B81"/>
    <w:rsid w:val="00597ED2"/>
    <w:rsid w:val="005A0372"/>
    <w:rsid w:val="005A041B"/>
    <w:rsid w:val="005A05CE"/>
    <w:rsid w:val="005A064C"/>
    <w:rsid w:val="005A0A27"/>
    <w:rsid w:val="005A0E88"/>
    <w:rsid w:val="005A0F4F"/>
    <w:rsid w:val="005A1377"/>
    <w:rsid w:val="005A2202"/>
    <w:rsid w:val="005A2AE5"/>
    <w:rsid w:val="005A2BC9"/>
    <w:rsid w:val="005A2F1D"/>
    <w:rsid w:val="005A3894"/>
    <w:rsid w:val="005A3B52"/>
    <w:rsid w:val="005A3FD9"/>
    <w:rsid w:val="005A3FF0"/>
    <w:rsid w:val="005A4155"/>
    <w:rsid w:val="005A54AE"/>
    <w:rsid w:val="005A56EA"/>
    <w:rsid w:val="005A57AA"/>
    <w:rsid w:val="005A5B75"/>
    <w:rsid w:val="005A5CC1"/>
    <w:rsid w:val="005A64B4"/>
    <w:rsid w:val="005A64CE"/>
    <w:rsid w:val="005A6893"/>
    <w:rsid w:val="005A74E6"/>
    <w:rsid w:val="005A761F"/>
    <w:rsid w:val="005A7732"/>
    <w:rsid w:val="005A7B2A"/>
    <w:rsid w:val="005A7D71"/>
    <w:rsid w:val="005A7E12"/>
    <w:rsid w:val="005B0541"/>
    <w:rsid w:val="005B0BC9"/>
    <w:rsid w:val="005B0E73"/>
    <w:rsid w:val="005B0FD8"/>
    <w:rsid w:val="005B0FE1"/>
    <w:rsid w:val="005B10C1"/>
    <w:rsid w:val="005B123B"/>
    <w:rsid w:val="005B1AC0"/>
    <w:rsid w:val="005B2139"/>
    <w:rsid w:val="005B22AF"/>
    <w:rsid w:val="005B2D0B"/>
    <w:rsid w:val="005B378F"/>
    <w:rsid w:val="005B3FC0"/>
    <w:rsid w:val="005B4905"/>
    <w:rsid w:val="005B4A11"/>
    <w:rsid w:val="005B4CCA"/>
    <w:rsid w:val="005B5384"/>
    <w:rsid w:val="005B55F9"/>
    <w:rsid w:val="005B5B8F"/>
    <w:rsid w:val="005B5BF9"/>
    <w:rsid w:val="005B5F85"/>
    <w:rsid w:val="005B6BCD"/>
    <w:rsid w:val="005B71A0"/>
    <w:rsid w:val="005B73E5"/>
    <w:rsid w:val="005B7A5B"/>
    <w:rsid w:val="005B7D1A"/>
    <w:rsid w:val="005C0E6F"/>
    <w:rsid w:val="005C0E73"/>
    <w:rsid w:val="005C107F"/>
    <w:rsid w:val="005C14FE"/>
    <w:rsid w:val="005C1B8A"/>
    <w:rsid w:val="005C1EEC"/>
    <w:rsid w:val="005C214C"/>
    <w:rsid w:val="005C2A1E"/>
    <w:rsid w:val="005C44C6"/>
    <w:rsid w:val="005C4BCC"/>
    <w:rsid w:val="005C4D55"/>
    <w:rsid w:val="005C4FAC"/>
    <w:rsid w:val="005C55A6"/>
    <w:rsid w:val="005C5D7D"/>
    <w:rsid w:val="005C602D"/>
    <w:rsid w:val="005C624B"/>
    <w:rsid w:val="005C6436"/>
    <w:rsid w:val="005C6490"/>
    <w:rsid w:val="005C650A"/>
    <w:rsid w:val="005C659F"/>
    <w:rsid w:val="005C6AA7"/>
    <w:rsid w:val="005C71C6"/>
    <w:rsid w:val="005C75CD"/>
    <w:rsid w:val="005C7694"/>
    <w:rsid w:val="005C76E1"/>
    <w:rsid w:val="005C7818"/>
    <w:rsid w:val="005C7C99"/>
    <w:rsid w:val="005C7CBA"/>
    <w:rsid w:val="005D02FA"/>
    <w:rsid w:val="005D056C"/>
    <w:rsid w:val="005D061C"/>
    <w:rsid w:val="005D0BE5"/>
    <w:rsid w:val="005D0E6B"/>
    <w:rsid w:val="005D1528"/>
    <w:rsid w:val="005D1626"/>
    <w:rsid w:val="005D1E3C"/>
    <w:rsid w:val="005D1EC5"/>
    <w:rsid w:val="005D21CC"/>
    <w:rsid w:val="005D2D3D"/>
    <w:rsid w:val="005D385B"/>
    <w:rsid w:val="005D38AA"/>
    <w:rsid w:val="005D3ADC"/>
    <w:rsid w:val="005D3B98"/>
    <w:rsid w:val="005D41CC"/>
    <w:rsid w:val="005D442D"/>
    <w:rsid w:val="005D4BDA"/>
    <w:rsid w:val="005D52FE"/>
    <w:rsid w:val="005D5B79"/>
    <w:rsid w:val="005D6211"/>
    <w:rsid w:val="005D7031"/>
    <w:rsid w:val="005D789A"/>
    <w:rsid w:val="005E0543"/>
    <w:rsid w:val="005E07C7"/>
    <w:rsid w:val="005E0ADC"/>
    <w:rsid w:val="005E109C"/>
    <w:rsid w:val="005E1EC7"/>
    <w:rsid w:val="005E220F"/>
    <w:rsid w:val="005E2594"/>
    <w:rsid w:val="005E2E44"/>
    <w:rsid w:val="005E3BEC"/>
    <w:rsid w:val="005E440F"/>
    <w:rsid w:val="005E4D1D"/>
    <w:rsid w:val="005E4FB0"/>
    <w:rsid w:val="005E51A7"/>
    <w:rsid w:val="005E54B3"/>
    <w:rsid w:val="005E56BA"/>
    <w:rsid w:val="005E57D9"/>
    <w:rsid w:val="005E59DE"/>
    <w:rsid w:val="005E5A17"/>
    <w:rsid w:val="005E5DC3"/>
    <w:rsid w:val="005E5EC0"/>
    <w:rsid w:val="005E611A"/>
    <w:rsid w:val="005E62BA"/>
    <w:rsid w:val="005E64B5"/>
    <w:rsid w:val="005E7A16"/>
    <w:rsid w:val="005E7CF0"/>
    <w:rsid w:val="005E7D07"/>
    <w:rsid w:val="005F069C"/>
    <w:rsid w:val="005F0949"/>
    <w:rsid w:val="005F0A7F"/>
    <w:rsid w:val="005F19C0"/>
    <w:rsid w:val="005F1F2B"/>
    <w:rsid w:val="005F264A"/>
    <w:rsid w:val="005F27C6"/>
    <w:rsid w:val="005F2888"/>
    <w:rsid w:val="005F2AF0"/>
    <w:rsid w:val="005F3150"/>
    <w:rsid w:val="005F31B2"/>
    <w:rsid w:val="005F31D0"/>
    <w:rsid w:val="005F3567"/>
    <w:rsid w:val="005F3B14"/>
    <w:rsid w:val="005F3C09"/>
    <w:rsid w:val="005F3F58"/>
    <w:rsid w:val="005F44A4"/>
    <w:rsid w:val="005F48E7"/>
    <w:rsid w:val="005F4B1D"/>
    <w:rsid w:val="005F4BDA"/>
    <w:rsid w:val="005F4D98"/>
    <w:rsid w:val="005F4EAE"/>
    <w:rsid w:val="005F5536"/>
    <w:rsid w:val="005F55D7"/>
    <w:rsid w:val="005F5668"/>
    <w:rsid w:val="005F5855"/>
    <w:rsid w:val="005F5A6B"/>
    <w:rsid w:val="005F5D2B"/>
    <w:rsid w:val="005F60A2"/>
    <w:rsid w:val="005F6AF5"/>
    <w:rsid w:val="005F6FD5"/>
    <w:rsid w:val="005F708F"/>
    <w:rsid w:val="005F7197"/>
    <w:rsid w:val="005F720B"/>
    <w:rsid w:val="005F7213"/>
    <w:rsid w:val="005F72E7"/>
    <w:rsid w:val="005F737D"/>
    <w:rsid w:val="005F78DC"/>
    <w:rsid w:val="005F7A5A"/>
    <w:rsid w:val="005F7C23"/>
    <w:rsid w:val="005F7E20"/>
    <w:rsid w:val="005F7ECB"/>
    <w:rsid w:val="005F7F15"/>
    <w:rsid w:val="0060020D"/>
    <w:rsid w:val="00600225"/>
    <w:rsid w:val="00600C1F"/>
    <w:rsid w:val="00600C8B"/>
    <w:rsid w:val="00600CE0"/>
    <w:rsid w:val="00601057"/>
    <w:rsid w:val="006010AB"/>
    <w:rsid w:val="006011C7"/>
    <w:rsid w:val="0060122C"/>
    <w:rsid w:val="006013F0"/>
    <w:rsid w:val="006015C0"/>
    <w:rsid w:val="006015C1"/>
    <w:rsid w:val="006019D3"/>
    <w:rsid w:val="006019FF"/>
    <w:rsid w:val="006020BC"/>
    <w:rsid w:val="00602348"/>
    <w:rsid w:val="006024DB"/>
    <w:rsid w:val="00602AA4"/>
    <w:rsid w:val="00602D75"/>
    <w:rsid w:val="00603783"/>
    <w:rsid w:val="00603890"/>
    <w:rsid w:val="00603B7A"/>
    <w:rsid w:val="00603F0B"/>
    <w:rsid w:val="0060452E"/>
    <w:rsid w:val="00604680"/>
    <w:rsid w:val="00604BE8"/>
    <w:rsid w:val="00604D09"/>
    <w:rsid w:val="00604FAF"/>
    <w:rsid w:val="00604FCB"/>
    <w:rsid w:val="0060512D"/>
    <w:rsid w:val="006056F1"/>
    <w:rsid w:val="0060582F"/>
    <w:rsid w:val="006059FB"/>
    <w:rsid w:val="00605A0E"/>
    <w:rsid w:val="00605B0C"/>
    <w:rsid w:val="0060637A"/>
    <w:rsid w:val="00606970"/>
    <w:rsid w:val="006069BE"/>
    <w:rsid w:val="00607026"/>
    <w:rsid w:val="0061004B"/>
    <w:rsid w:val="006109CF"/>
    <w:rsid w:val="00610EE1"/>
    <w:rsid w:val="00611144"/>
    <w:rsid w:val="00611E3E"/>
    <w:rsid w:val="00612059"/>
    <w:rsid w:val="0061299E"/>
    <w:rsid w:val="00612F04"/>
    <w:rsid w:val="006131AB"/>
    <w:rsid w:val="00613568"/>
    <w:rsid w:val="006139A0"/>
    <w:rsid w:val="00614798"/>
    <w:rsid w:val="006147B0"/>
    <w:rsid w:val="00615154"/>
    <w:rsid w:val="00615311"/>
    <w:rsid w:val="00615547"/>
    <w:rsid w:val="006156FD"/>
    <w:rsid w:val="0061575A"/>
    <w:rsid w:val="006161DD"/>
    <w:rsid w:val="0061692B"/>
    <w:rsid w:val="00616C01"/>
    <w:rsid w:val="00616DF7"/>
    <w:rsid w:val="00617FF8"/>
    <w:rsid w:val="006200B0"/>
    <w:rsid w:val="006201B7"/>
    <w:rsid w:val="00620554"/>
    <w:rsid w:val="0062055D"/>
    <w:rsid w:val="00620824"/>
    <w:rsid w:val="00621138"/>
    <w:rsid w:val="00621A81"/>
    <w:rsid w:val="00621FFE"/>
    <w:rsid w:val="006222B0"/>
    <w:rsid w:val="00623105"/>
    <w:rsid w:val="00623245"/>
    <w:rsid w:val="006233C8"/>
    <w:rsid w:val="00623553"/>
    <w:rsid w:val="006236DE"/>
    <w:rsid w:val="00623E0D"/>
    <w:rsid w:val="00624AA4"/>
    <w:rsid w:val="00624B18"/>
    <w:rsid w:val="00625068"/>
    <w:rsid w:val="006255D9"/>
    <w:rsid w:val="00625D24"/>
    <w:rsid w:val="00625D83"/>
    <w:rsid w:val="00626066"/>
    <w:rsid w:val="00626699"/>
    <w:rsid w:val="00626C06"/>
    <w:rsid w:val="00626FE6"/>
    <w:rsid w:val="006270DE"/>
    <w:rsid w:val="006275F0"/>
    <w:rsid w:val="00627740"/>
    <w:rsid w:val="00627CAD"/>
    <w:rsid w:val="00627CC5"/>
    <w:rsid w:val="006307C6"/>
    <w:rsid w:val="006309E0"/>
    <w:rsid w:val="006310B7"/>
    <w:rsid w:val="006315D7"/>
    <w:rsid w:val="006317CD"/>
    <w:rsid w:val="0063186B"/>
    <w:rsid w:val="0063196D"/>
    <w:rsid w:val="00631B7A"/>
    <w:rsid w:val="00631D2E"/>
    <w:rsid w:val="00632319"/>
    <w:rsid w:val="00632BEC"/>
    <w:rsid w:val="00632D4F"/>
    <w:rsid w:val="00632ED8"/>
    <w:rsid w:val="0063386A"/>
    <w:rsid w:val="00633CF4"/>
    <w:rsid w:val="00633D44"/>
    <w:rsid w:val="00634524"/>
    <w:rsid w:val="00634B64"/>
    <w:rsid w:val="00635580"/>
    <w:rsid w:val="006355E2"/>
    <w:rsid w:val="00636650"/>
    <w:rsid w:val="006368FC"/>
    <w:rsid w:val="00636983"/>
    <w:rsid w:val="00636A48"/>
    <w:rsid w:val="00636CC9"/>
    <w:rsid w:val="0063700D"/>
    <w:rsid w:val="00637C19"/>
    <w:rsid w:val="00640450"/>
    <w:rsid w:val="00640863"/>
    <w:rsid w:val="00640EAA"/>
    <w:rsid w:val="00641390"/>
    <w:rsid w:val="00641542"/>
    <w:rsid w:val="006425FE"/>
    <w:rsid w:val="00642FFF"/>
    <w:rsid w:val="00643A33"/>
    <w:rsid w:val="00643BA7"/>
    <w:rsid w:val="00643C42"/>
    <w:rsid w:val="00643DFB"/>
    <w:rsid w:val="00643E28"/>
    <w:rsid w:val="00643F8C"/>
    <w:rsid w:val="0064416E"/>
    <w:rsid w:val="0064536C"/>
    <w:rsid w:val="00645C5A"/>
    <w:rsid w:val="00645D40"/>
    <w:rsid w:val="006465F4"/>
    <w:rsid w:val="006479F2"/>
    <w:rsid w:val="00650B5A"/>
    <w:rsid w:val="00650B89"/>
    <w:rsid w:val="00650D5E"/>
    <w:rsid w:val="00650F7C"/>
    <w:rsid w:val="00651F36"/>
    <w:rsid w:val="006522B2"/>
    <w:rsid w:val="0065383F"/>
    <w:rsid w:val="00653938"/>
    <w:rsid w:val="00653F60"/>
    <w:rsid w:val="006540C2"/>
    <w:rsid w:val="0065437B"/>
    <w:rsid w:val="0065437F"/>
    <w:rsid w:val="00654479"/>
    <w:rsid w:val="0065532E"/>
    <w:rsid w:val="006555B8"/>
    <w:rsid w:val="00655F43"/>
    <w:rsid w:val="00656023"/>
    <w:rsid w:val="00656699"/>
    <w:rsid w:val="00656744"/>
    <w:rsid w:val="00656759"/>
    <w:rsid w:val="00656F9D"/>
    <w:rsid w:val="006577DB"/>
    <w:rsid w:val="00657A7A"/>
    <w:rsid w:val="00657A87"/>
    <w:rsid w:val="00657E92"/>
    <w:rsid w:val="00660271"/>
    <w:rsid w:val="0066056A"/>
    <w:rsid w:val="006608D9"/>
    <w:rsid w:val="0066097C"/>
    <w:rsid w:val="006609D3"/>
    <w:rsid w:val="0066130C"/>
    <w:rsid w:val="006620F0"/>
    <w:rsid w:val="006620F2"/>
    <w:rsid w:val="0066224F"/>
    <w:rsid w:val="0066257C"/>
    <w:rsid w:val="006625F3"/>
    <w:rsid w:val="0066263B"/>
    <w:rsid w:val="00662B18"/>
    <w:rsid w:val="00662CF2"/>
    <w:rsid w:val="00662E15"/>
    <w:rsid w:val="00664268"/>
    <w:rsid w:val="00664288"/>
    <w:rsid w:val="00664648"/>
    <w:rsid w:val="00664894"/>
    <w:rsid w:val="00665662"/>
    <w:rsid w:val="006658C5"/>
    <w:rsid w:val="00665939"/>
    <w:rsid w:val="0066647E"/>
    <w:rsid w:val="006664C0"/>
    <w:rsid w:val="00666D15"/>
    <w:rsid w:val="0066783A"/>
    <w:rsid w:val="00667C94"/>
    <w:rsid w:val="00667E52"/>
    <w:rsid w:val="00670652"/>
    <w:rsid w:val="00670FF5"/>
    <w:rsid w:val="006712EB"/>
    <w:rsid w:val="00671536"/>
    <w:rsid w:val="006715A0"/>
    <w:rsid w:val="006716D9"/>
    <w:rsid w:val="00671750"/>
    <w:rsid w:val="00671B43"/>
    <w:rsid w:val="00671BEF"/>
    <w:rsid w:val="00671DAD"/>
    <w:rsid w:val="00672028"/>
    <w:rsid w:val="00672126"/>
    <w:rsid w:val="0067220E"/>
    <w:rsid w:val="00672813"/>
    <w:rsid w:val="00672C48"/>
    <w:rsid w:val="00672FEE"/>
    <w:rsid w:val="006737FF"/>
    <w:rsid w:val="00673DBC"/>
    <w:rsid w:val="00673E0A"/>
    <w:rsid w:val="006747FB"/>
    <w:rsid w:val="00674DBC"/>
    <w:rsid w:val="00675017"/>
    <w:rsid w:val="006752FD"/>
    <w:rsid w:val="00675900"/>
    <w:rsid w:val="006765FE"/>
    <w:rsid w:val="006767E7"/>
    <w:rsid w:val="0067699E"/>
    <w:rsid w:val="0067715A"/>
    <w:rsid w:val="006777B1"/>
    <w:rsid w:val="0067790D"/>
    <w:rsid w:val="00677AE6"/>
    <w:rsid w:val="00677C74"/>
    <w:rsid w:val="006800A4"/>
    <w:rsid w:val="00680655"/>
    <w:rsid w:val="0068085D"/>
    <w:rsid w:val="00680A7F"/>
    <w:rsid w:val="006813CE"/>
    <w:rsid w:val="00681B2C"/>
    <w:rsid w:val="006825AC"/>
    <w:rsid w:val="00682741"/>
    <w:rsid w:val="00682CBB"/>
    <w:rsid w:val="00683A2D"/>
    <w:rsid w:val="00683A6B"/>
    <w:rsid w:val="00684471"/>
    <w:rsid w:val="006847B4"/>
    <w:rsid w:val="0068542A"/>
    <w:rsid w:val="00685430"/>
    <w:rsid w:val="00685A3E"/>
    <w:rsid w:val="00685BA0"/>
    <w:rsid w:val="00685DEB"/>
    <w:rsid w:val="006862D0"/>
    <w:rsid w:val="00686542"/>
    <w:rsid w:val="006865F6"/>
    <w:rsid w:val="00686806"/>
    <w:rsid w:val="00686989"/>
    <w:rsid w:val="006869CC"/>
    <w:rsid w:val="00686A7F"/>
    <w:rsid w:val="00687973"/>
    <w:rsid w:val="0069013F"/>
    <w:rsid w:val="00690AA7"/>
    <w:rsid w:val="00690ABA"/>
    <w:rsid w:val="00690E56"/>
    <w:rsid w:val="006910D7"/>
    <w:rsid w:val="00691196"/>
    <w:rsid w:val="006915BB"/>
    <w:rsid w:val="00691A41"/>
    <w:rsid w:val="006927F8"/>
    <w:rsid w:val="0069284B"/>
    <w:rsid w:val="00692925"/>
    <w:rsid w:val="00692E67"/>
    <w:rsid w:val="00692F34"/>
    <w:rsid w:val="00693909"/>
    <w:rsid w:val="00693D44"/>
    <w:rsid w:val="00694A6C"/>
    <w:rsid w:val="00695212"/>
    <w:rsid w:val="00695486"/>
    <w:rsid w:val="0069583B"/>
    <w:rsid w:val="00695E0F"/>
    <w:rsid w:val="006962FE"/>
    <w:rsid w:val="00696352"/>
    <w:rsid w:val="006963B4"/>
    <w:rsid w:val="0069673D"/>
    <w:rsid w:val="0069690D"/>
    <w:rsid w:val="00696B09"/>
    <w:rsid w:val="00696B5B"/>
    <w:rsid w:val="00697C93"/>
    <w:rsid w:val="006A047D"/>
    <w:rsid w:val="006A1123"/>
    <w:rsid w:val="006A18DE"/>
    <w:rsid w:val="006A1C9C"/>
    <w:rsid w:val="006A1DFC"/>
    <w:rsid w:val="006A1E5F"/>
    <w:rsid w:val="006A1ED2"/>
    <w:rsid w:val="006A2BD9"/>
    <w:rsid w:val="006A2E8F"/>
    <w:rsid w:val="006A4253"/>
    <w:rsid w:val="006A434E"/>
    <w:rsid w:val="006A4418"/>
    <w:rsid w:val="006A4588"/>
    <w:rsid w:val="006A4745"/>
    <w:rsid w:val="006A5088"/>
    <w:rsid w:val="006A50E6"/>
    <w:rsid w:val="006A5324"/>
    <w:rsid w:val="006A58EF"/>
    <w:rsid w:val="006A5959"/>
    <w:rsid w:val="006A5B12"/>
    <w:rsid w:val="006A5C25"/>
    <w:rsid w:val="006A5FDA"/>
    <w:rsid w:val="006A6066"/>
    <w:rsid w:val="006A60EE"/>
    <w:rsid w:val="006A6A76"/>
    <w:rsid w:val="006A6C56"/>
    <w:rsid w:val="006A6D70"/>
    <w:rsid w:val="006A7249"/>
    <w:rsid w:val="006A7342"/>
    <w:rsid w:val="006A7389"/>
    <w:rsid w:val="006A76F1"/>
    <w:rsid w:val="006A77A8"/>
    <w:rsid w:val="006B01DF"/>
    <w:rsid w:val="006B0680"/>
    <w:rsid w:val="006B08B2"/>
    <w:rsid w:val="006B09B5"/>
    <w:rsid w:val="006B134E"/>
    <w:rsid w:val="006B1376"/>
    <w:rsid w:val="006B1894"/>
    <w:rsid w:val="006B1EC8"/>
    <w:rsid w:val="006B2017"/>
    <w:rsid w:val="006B208F"/>
    <w:rsid w:val="006B2D27"/>
    <w:rsid w:val="006B2FA9"/>
    <w:rsid w:val="006B3234"/>
    <w:rsid w:val="006B3473"/>
    <w:rsid w:val="006B42A5"/>
    <w:rsid w:val="006B4615"/>
    <w:rsid w:val="006B48C6"/>
    <w:rsid w:val="006B4D79"/>
    <w:rsid w:val="006B4E42"/>
    <w:rsid w:val="006B5070"/>
    <w:rsid w:val="006B577E"/>
    <w:rsid w:val="006B57E6"/>
    <w:rsid w:val="006B57F9"/>
    <w:rsid w:val="006B5A0E"/>
    <w:rsid w:val="006B5E2C"/>
    <w:rsid w:val="006B5FE5"/>
    <w:rsid w:val="006B668A"/>
    <w:rsid w:val="006B6A55"/>
    <w:rsid w:val="006B6B31"/>
    <w:rsid w:val="006B6B97"/>
    <w:rsid w:val="006B6DC3"/>
    <w:rsid w:val="006B71D5"/>
    <w:rsid w:val="006B7230"/>
    <w:rsid w:val="006B75CB"/>
    <w:rsid w:val="006B7CB3"/>
    <w:rsid w:val="006B7D68"/>
    <w:rsid w:val="006B7DA0"/>
    <w:rsid w:val="006C0924"/>
    <w:rsid w:val="006C0C61"/>
    <w:rsid w:val="006C14B6"/>
    <w:rsid w:val="006C1595"/>
    <w:rsid w:val="006C182C"/>
    <w:rsid w:val="006C1861"/>
    <w:rsid w:val="006C2B54"/>
    <w:rsid w:val="006C2E4A"/>
    <w:rsid w:val="006C34FA"/>
    <w:rsid w:val="006C35FE"/>
    <w:rsid w:val="006C39A7"/>
    <w:rsid w:val="006C3CFD"/>
    <w:rsid w:val="006C3F3E"/>
    <w:rsid w:val="006C40C2"/>
    <w:rsid w:val="006C487D"/>
    <w:rsid w:val="006C488F"/>
    <w:rsid w:val="006C5589"/>
    <w:rsid w:val="006C5AEB"/>
    <w:rsid w:val="006C6576"/>
    <w:rsid w:val="006C6800"/>
    <w:rsid w:val="006C7072"/>
    <w:rsid w:val="006C7139"/>
    <w:rsid w:val="006C71C9"/>
    <w:rsid w:val="006C7523"/>
    <w:rsid w:val="006C75E1"/>
    <w:rsid w:val="006D0A8F"/>
    <w:rsid w:val="006D0DAB"/>
    <w:rsid w:val="006D1EC6"/>
    <w:rsid w:val="006D1FAB"/>
    <w:rsid w:val="006D25BE"/>
    <w:rsid w:val="006D2720"/>
    <w:rsid w:val="006D281C"/>
    <w:rsid w:val="006D3174"/>
    <w:rsid w:val="006D3DA8"/>
    <w:rsid w:val="006D43A7"/>
    <w:rsid w:val="006D4A90"/>
    <w:rsid w:val="006D4B5F"/>
    <w:rsid w:val="006D518B"/>
    <w:rsid w:val="006D5A0B"/>
    <w:rsid w:val="006D5B17"/>
    <w:rsid w:val="006D612E"/>
    <w:rsid w:val="006D67CD"/>
    <w:rsid w:val="006D6B78"/>
    <w:rsid w:val="006D6BEA"/>
    <w:rsid w:val="006D6C04"/>
    <w:rsid w:val="006D6F24"/>
    <w:rsid w:val="006D7272"/>
    <w:rsid w:val="006D772F"/>
    <w:rsid w:val="006D7BC1"/>
    <w:rsid w:val="006D7F3B"/>
    <w:rsid w:val="006E004B"/>
    <w:rsid w:val="006E009A"/>
    <w:rsid w:val="006E02DB"/>
    <w:rsid w:val="006E065D"/>
    <w:rsid w:val="006E0EB4"/>
    <w:rsid w:val="006E16B2"/>
    <w:rsid w:val="006E1DED"/>
    <w:rsid w:val="006E2FFB"/>
    <w:rsid w:val="006E3490"/>
    <w:rsid w:val="006E3A80"/>
    <w:rsid w:val="006E3D4E"/>
    <w:rsid w:val="006E3EC7"/>
    <w:rsid w:val="006E4440"/>
    <w:rsid w:val="006E4EB5"/>
    <w:rsid w:val="006E5849"/>
    <w:rsid w:val="006E62E9"/>
    <w:rsid w:val="006E6637"/>
    <w:rsid w:val="006E6B57"/>
    <w:rsid w:val="006E6D2D"/>
    <w:rsid w:val="006E7771"/>
    <w:rsid w:val="006E787F"/>
    <w:rsid w:val="006E7C10"/>
    <w:rsid w:val="006E7D47"/>
    <w:rsid w:val="006E7FDB"/>
    <w:rsid w:val="006F0718"/>
    <w:rsid w:val="006F0F94"/>
    <w:rsid w:val="006F129F"/>
    <w:rsid w:val="006F1849"/>
    <w:rsid w:val="006F18F6"/>
    <w:rsid w:val="006F1DF6"/>
    <w:rsid w:val="006F27EA"/>
    <w:rsid w:val="006F2ED0"/>
    <w:rsid w:val="006F322E"/>
    <w:rsid w:val="006F33C1"/>
    <w:rsid w:val="006F36E7"/>
    <w:rsid w:val="006F3B47"/>
    <w:rsid w:val="006F40B3"/>
    <w:rsid w:val="006F46E0"/>
    <w:rsid w:val="006F473D"/>
    <w:rsid w:val="006F4AD3"/>
    <w:rsid w:val="006F51E2"/>
    <w:rsid w:val="006F54F6"/>
    <w:rsid w:val="006F5C33"/>
    <w:rsid w:val="006F5E92"/>
    <w:rsid w:val="006F5FB0"/>
    <w:rsid w:val="006F62F4"/>
    <w:rsid w:val="006F64D7"/>
    <w:rsid w:val="006F65CB"/>
    <w:rsid w:val="006F6A0B"/>
    <w:rsid w:val="006F6D0B"/>
    <w:rsid w:val="006F6DE2"/>
    <w:rsid w:val="006F7148"/>
    <w:rsid w:val="006F715B"/>
    <w:rsid w:val="006F74E7"/>
    <w:rsid w:val="006F753C"/>
    <w:rsid w:val="00700231"/>
    <w:rsid w:val="007004B3"/>
    <w:rsid w:val="00700CF1"/>
    <w:rsid w:val="007014C3"/>
    <w:rsid w:val="00701E26"/>
    <w:rsid w:val="0070235C"/>
    <w:rsid w:val="00702368"/>
    <w:rsid w:val="00702FCD"/>
    <w:rsid w:val="007037BB"/>
    <w:rsid w:val="007038B6"/>
    <w:rsid w:val="00703A19"/>
    <w:rsid w:val="00703AD5"/>
    <w:rsid w:val="00703B2A"/>
    <w:rsid w:val="00703D8A"/>
    <w:rsid w:val="00704F79"/>
    <w:rsid w:val="0070539F"/>
    <w:rsid w:val="007054A1"/>
    <w:rsid w:val="00705861"/>
    <w:rsid w:val="00705D32"/>
    <w:rsid w:val="00706AB8"/>
    <w:rsid w:val="00706CF4"/>
    <w:rsid w:val="00706D13"/>
    <w:rsid w:val="00706E67"/>
    <w:rsid w:val="0070724F"/>
    <w:rsid w:val="00707531"/>
    <w:rsid w:val="00707C60"/>
    <w:rsid w:val="007100C0"/>
    <w:rsid w:val="00710BA6"/>
    <w:rsid w:val="007113E1"/>
    <w:rsid w:val="007114E5"/>
    <w:rsid w:val="00711A85"/>
    <w:rsid w:val="00711DBF"/>
    <w:rsid w:val="00712A9C"/>
    <w:rsid w:val="00712A9F"/>
    <w:rsid w:val="00712B9C"/>
    <w:rsid w:val="00712DF0"/>
    <w:rsid w:val="007144A5"/>
    <w:rsid w:val="00714E97"/>
    <w:rsid w:val="00714EF4"/>
    <w:rsid w:val="00715136"/>
    <w:rsid w:val="007152CB"/>
    <w:rsid w:val="00715BDA"/>
    <w:rsid w:val="00716A02"/>
    <w:rsid w:val="00716FDD"/>
    <w:rsid w:val="00717D2E"/>
    <w:rsid w:val="0072021E"/>
    <w:rsid w:val="00720522"/>
    <w:rsid w:val="00720995"/>
    <w:rsid w:val="00720AC6"/>
    <w:rsid w:val="00720C6C"/>
    <w:rsid w:val="00720DE5"/>
    <w:rsid w:val="00720E78"/>
    <w:rsid w:val="007211B1"/>
    <w:rsid w:val="007216BF"/>
    <w:rsid w:val="007219D8"/>
    <w:rsid w:val="00722179"/>
    <w:rsid w:val="0072228B"/>
    <w:rsid w:val="00722569"/>
    <w:rsid w:val="00722A52"/>
    <w:rsid w:val="00723AA8"/>
    <w:rsid w:val="00723F28"/>
    <w:rsid w:val="007244A4"/>
    <w:rsid w:val="007246FA"/>
    <w:rsid w:val="00724A08"/>
    <w:rsid w:val="00724C10"/>
    <w:rsid w:val="00724D34"/>
    <w:rsid w:val="00725D28"/>
    <w:rsid w:val="00725D3D"/>
    <w:rsid w:val="007260A1"/>
    <w:rsid w:val="00726237"/>
    <w:rsid w:val="00726453"/>
    <w:rsid w:val="00726454"/>
    <w:rsid w:val="00726621"/>
    <w:rsid w:val="0072682E"/>
    <w:rsid w:val="00726D7A"/>
    <w:rsid w:val="00726F2D"/>
    <w:rsid w:val="0072763F"/>
    <w:rsid w:val="007278AF"/>
    <w:rsid w:val="00727CE6"/>
    <w:rsid w:val="00727F52"/>
    <w:rsid w:val="00727F68"/>
    <w:rsid w:val="0073043C"/>
    <w:rsid w:val="00730621"/>
    <w:rsid w:val="00731CC6"/>
    <w:rsid w:val="00731D0F"/>
    <w:rsid w:val="00731DE8"/>
    <w:rsid w:val="007335BD"/>
    <w:rsid w:val="00733AFF"/>
    <w:rsid w:val="00734103"/>
    <w:rsid w:val="0073475E"/>
    <w:rsid w:val="00734841"/>
    <w:rsid w:val="0073497D"/>
    <w:rsid w:val="00734B1B"/>
    <w:rsid w:val="00734CFE"/>
    <w:rsid w:val="00734F1B"/>
    <w:rsid w:val="00734F2E"/>
    <w:rsid w:val="00735132"/>
    <w:rsid w:val="00735BF3"/>
    <w:rsid w:val="00735F27"/>
    <w:rsid w:val="007362F4"/>
    <w:rsid w:val="007364B4"/>
    <w:rsid w:val="0073653B"/>
    <w:rsid w:val="00737023"/>
    <w:rsid w:val="00737657"/>
    <w:rsid w:val="00740183"/>
    <w:rsid w:val="007404DF"/>
    <w:rsid w:val="00740F16"/>
    <w:rsid w:val="00740F9A"/>
    <w:rsid w:val="0074232E"/>
    <w:rsid w:val="00742A85"/>
    <w:rsid w:val="00742D9C"/>
    <w:rsid w:val="00742DAB"/>
    <w:rsid w:val="007435E3"/>
    <w:rsid w:val="00743D92"/>
    <w:rsid w:val="00743FEB"/>
    <w:rsid w:val="00743FEF"/>
    <w:rsid w:val="00745407"/>
    <w:rsid w:val="00745493"/>
    <w:rsid w:val="00745C08"/>
    <w:rsid w:val="00745DBC"/>
    <w:rsid w:val="0074630B"/>
    <w:rsid w:val="00746ACD"/>
    <w:rsid w:val="00746B94"/>
    <w:rsid w:val="007470ED"/>
    <w:rsid w:val="00747297"/>
    <w:rsid w:val="0074757D"/>
    <w:rsid w:val="0074795C"/>
    <w:rsid w:val="00750388"/>
    <w:rsid w:val="007503EF"/>
    <w:rsid w:val="007506B8"/>
    <w:rsid w:val="00750E66"/>
    <w:rsid w:val="00751B65"/>
    <w:rsid w:val="00751BE9"/>
    <w:rsid w:val="00752D5A"/>
    <w:rsid w:val="007532A9"/>
    <w:rsid w:val="00753301"/>
    <w:rsid w:val="00753E84"/>
    <w:rsid w:val="00754CF7"/>
    <w:rsid w:val="0075531E"/>
    <w:rsid w:val="00755776"/>
    <w:rsid w:val="00755A77"/>
    <w:rsid w:val="00755B13"/>
    <w:rsid w:val="00755C37"/>
    <w:rsid w:val="00755E48"/>
    <w:rsid w:val="00755FA5"/>
    <w:rsid w:val="0075601D"/>
    <w:rsid w:val="0075683B"/>
    <w:rsid w:val="007569EE"/>
    <w:rsid w:val="00756D62"/>
    <w:rsid w:val="00756DB3"/>
    <w:rsid w:val="007574DF"/>
    <w:rsid w:val="007605C0"/>
    <w:rsid w:val="007607D5"/>
    <w:rsid w:val="00760843"/>
    <w:rsid w:val="0076134B"/>
    <w:rsid w:val="007626FD"/>
    <w:rsid w:val="00762DB9"/>
    <w:rsid w:val="007634CD"/>
    <w:rsid w:val="007635B2"/>
    <w:rsid w:val="007637C6"/>
    <w:rsid w:val="0076386D"/>
    <w:rsid w:val="00763B69"/>
    <w:rsid w:val="00763F69"/>
    <w:rsid w:val="007642A1"/>
    <w:rsid w:val="00765375"/>
    <w:rsid w:val="007659F6"/>
    <w:rsid w:val="00765C05"/>
    <w:rsid w:val="00765CCC"/>
    <w:rsid w:val="00765EB5"/>
    <w:rsid w:val="0076629D"/>
    <w:rsid w:val="00766D59"/>
    <w:rsid w:val="00767362"/>
    <w:rsid w:val="00767B3E"/>
    <w:rsid w:val="00771018"/>
    <w:rsid w:val="00771486"/>
    <w:rsid w:val="00771A2E"/>
    <w:rsid w:val="00772052"/>
    <w:rsid w:val="00772135"/>
    <w:rsid w:val="007721C2"/>
    <w:rsid w:val="00772261"/>
    <w:rsid w:val="0077287A"/>
    <w:rsid w:val="00772E47"/>
    <w:rsid w:val="00773139"/>
    <w:rsid w:val="00773149"/>
    <w:rsid w:val="0077329A"/>
    <w:rsid w:val="00773840"/>
    <w:rsid w:val="00773870"/>
    <w:rsid w:val="00773A2E"/>
    <w:rsid w:val="00774989"/>
    <w:rsid w:val="00774CF8"/>
    <w:rsid w:val="00774DBB"/>
    <w:rsid w:val="007759FD"/>
    <w:rsid w:val="00775C57"/>
    <w:rsid w:val="007762BC"/>
    <w:rsid w:val="007765E4"/>
    <w:rsid w:val="00776679"/>
    <w:rsid w:val="007768F2"/>
    <w:rsid w:val="00776D02"/>
    <w:rsid w:val="00776F41"/>
    <w:rsid w:val="00780F22"/>
    <w:rsid w:val="007814FF"/>
    <w:rsid w:val="00781659"/>
    <w:rsid w:val="0078206A"/>
    <w:rsid w:val="00782148"/>
    <w:rsid w:val="00782646"/>
    <w:rsid w:val="00782A6B"/>
    <w:rsid w:val="00782F7C"/>
    <w:rsid w:val="0078311C"/>
    <w:rsid w:val="007836C0"/>
    <w:rsid w:val="00783D49"/>
    <w:rsid w:val="00783D58"/>
    <w:rsid w:val="00784160"/>
    <w:rsid w:val="00784180"/>
    <w:rsid w:val="0078452A"/>
    <w:rsid w:val="00784F2F"/>
    <w:rsid w:val="0078513E"/>
    <w:rsid w:val="0078543B"/>
    <w:rsid w:val="00786028"/>
    <w:rsid w:val="007867FD"/>
    <w:rsid w:val="00786CA4"/>
    <w:rsid w:val="007875BF"/>
    <w:rsid w:val="00787905"/>
    <w:rsid w:val="00787CD5"/>
    <w:rsid w:val="00787EC6"/>
    <w:rsid w:val="00790106"/>
    <w:rsid w:val="00790351"/>
    <w:rsid w:val="007903C2"/>
    <w:rsid w:val="00790926"/>
    <w:rsid w:val="00790D5F"/>
    <w:rsid w:val="00791045"/>
    <w:rsid w:val="007911FC"/>
    <w:rsid w:val="00791AAF"/>
    <w:rsid w:val="0079252D"/>
    <w:rsid w:val="00794817"/>
    <w:rsid w:val="007948DE"/>
    <w:rsid w:val="0079499A"/>
    <w:rsid w:val="00795056"/>
    <w:rsid w:val="00795160"/>
    <w:rsid w:val="0079536A"/>
    <w:rsid w:val="007959A5"/>
    <w:rsid w:val="00795D9B"/>
    <w:rsid w:val="00797752"/>
    <w:rsid w:val="00797C40"/>
    <w:rsid w:val="00797DDB"/>
    <w:rsid w:val="007A015C"/>
    <w:rsid w:val="007A0382"/>
    <w:rsid w:val="007A045A"/>
    <w:rsid w:val="007A0645"/>
    <w:rsid w:val="007A0912"/>
    <w:rsid w:val="007A0B7D"/>
    <w:rsid w:val="007A0F27"/>
    <w:rsid w:val="007A116D"/>
    <w:rsid w:val="007A11A8"/>
    <w:rsid w:val="007A2972"/>
    <w:rsid w:val="007A35A4"/>
    <w:rsid w:val="007A38E3"/>
    <w:rsid w:val="007A3A0F"/>
    <w:rsid w:val="007A3E00"/>
    <w:rsid w:val="007A453A"/>
    <w:rsid w:val="007A4B1B"/>
    <w:rsid w:val="007A4B70"/>
    <w:rsid w:val="007A4B8E"/>
    <w:rsid w:val="007A4C6C"/>
    <w:rsid w:val="007A4E1D"/>
    <w:rsid w:val="007A5542"/>
    <w:rsid w:val="007A5876"/>
    <w:rsid w:val="007A623C"/>
    <w:rsid w:val="007A63E9"/>
    <w:rsid w:val="007A7245"/>
    <w:rsid w:val="007A76D8"/>
    <w:rsid w:val="007A7B97"/>
    <w:rsid w:val="007A7C8A"/>
    <w:rsid w:val="007A7D3F"/>
    <w:rsid w:val="007B0CFC"/>
    <w:rsid w:val="007B1136"/>
    <w:rsid w:val="007B132F"/>
    <w:rsid w:val="007B1513"/>
    <w:rsid w:val="007B1A65"/>
    <w:rsid w:val="007B1F0B"/>
    <w:rsid w:val="007B3247"/>
    <w:rsid w:val="007B32D4"/>
    <w:rsid w:val="007B3A44"/>
    <w:rsid w:val="007B3C0B"/>
    <w:rsid w:val="007B4108"/>
    <w:rsid w:val="007B4CDF"/>
    <w:rsid w:val="007B5ACE"/>
    <w:rsid w:val="007B5B7F"/>
    <w:rsid w:val="007B5ED6"/>
    <w:rsid w:val="007B63B1"/>
    <w:rsid w:val="007B653A"/>
    <w:rsid w:val="007B6581"/>
    <w:rsid w:val="007B67D6"/>
    <w:rsid w:val="007B688B"/>
    <w:rsid w:val="007B6D31"/>
    <w:rsid w:val="007B71BA"/>
    <w:rsid w:val="007B76B3"/>
    <w:rsid w:val="007C0439"/>
    <w:rsid w:val="007C0862"/>
    <w:rsid w:val="007C0FAB"/>
    <w:rsid w:val="007C1015"/>
    <w:rsid w:val="007C12EF"/>
    <w:rsid w:val="007C16D2"/>
    <w:rsid w:val="007C20EE"/>
    <w:rsid w:val="007C28B4"/>
    <w:rsid w:val="007C300A"/>
    <w:rsid w:val="007C3A49"/>
    <w:rsid w:val="007C3BF6"/>
    <w:rsid w:val="007C3E49"/>
    <w:rsid w:val="007C414A"/>
    <w:rsid w:val="007C4191"/>
    <w:rsid w:val="007C4826"/>
    <w:rsid w:val="007C49F1"/>
    <w:rsid w:val="007C4FB0"/>
    <w:rsid w:val="007C6666"/>
    <w:rsid w:val="007C67C6"/>
    <w:rsid w:val="007C6843"/>
    <w:rsid w:val="007C7B0B"/>
    <w:rsid w:val="007C7BDF"/>
    <w:rsid w:val="007C7EF2"/>
    <w:rsid w:val="007C7F30"/>
    <w:rsid w:val="007C7F60"/>
    <w:rsid w:val="007D0C0C"/>
    <w:rsid w:val="007D115E"/>
    <w:rsid w:val="007D178B"/>
    <w:rsid w:val="007D17ED"/>
    <w:rsid w:val="007D2C57"/>
    <w:rsid w:val="007D3367"/>
    <w:rsid w:val="007D42F4"/>
    <w:rsid w:val="007D4889"/>
    <w:rsid w:val="007D499B"/>
    <w:rsid w:val="007D53C3"/>
    <w:rsid w:val="007D54FE"/>
    <w:rsid w:val="007D6405"/>
    <w:rsid w:val="007D6B32"/>
    <w:rsid w:val="007D6B49"/>
    <w:rsid w:val="007D6D8B"/>
    <w:rsid w:val="007D72EC"/>
    <w:rsid w:val="007D78E8"/>
    <w:rsid w:val="007D7AFC"/>
    <w:rsid w:val="007D7D32"/>
    <w:rsid w:val="007D7D5A"/>
    <w:rsid w:val="007E00BE"/>
    <w:rsid w:val="007E12C7"/>
    <w:rsid w:val="007E202D"/>
    <w:rsid w:val="007E2221"/>
    <w:rsid w:val="007E27EA"/>
    <w:rsid w:val="007E3231"/>
    <w:rsid w:val="007E34FB"/>
    <w:rsid w:val="007E3BD3"/>
    <w:rsid w:val="007E45B0"/>
    <w:rsid w:val="007E4625"/>
    <w:rsid w:val="007E4820"/>
    <w:rsid w:val="007E4AEE"/>
    <w:rsid w:val="007E4B50"/>
    <w:rsid w:val="007E530A"/>
    <w:rsid w:val="007E736A"/>
    <w:rsid w:val="007E7E4C"/>
    <w:rsid w:val="007F03E1"/>
    <w:rsid w:val="007F0F9A"/>
    <w:rsid w:val="007F10EE"/>
    <w:rsid w:val="007F170B"/>
    <w:rsid w:val="007F1C7C"/>
    <w:rsid w:val="007F1F95"/>
    <w:rsid w:val="007F2EFD"/>
    <w:rsid w:val="007F4AE4"/>
    <w:rsid w:val="007F4D21"/>
    <w:rsid w:val="007F4EA4"/>
    <w:rsid w:val="007F566F"/>
    <w:rsid w:val="007F589B"/>
    <w:rsid w:val="007F5EC9"/>
    <w:rsid w:val="007F6236"/>
    <w:rsid w:val="007F64FE"/>
    <w:rsid w:val="007F685A"/>
    <w:rsid w:val="007F7032"/>
    <w:rsid w:val="007F721F"/>
    <w:rsid w:val="007F7262"/>
    <w:rsid w:val="007F7545"/>
    <w:rsid w:val="0080007D"/>
    <w:rsid w:val="0080102E"/>
    <w:rsid w:val="008010EA"/>
    <w:rsid w:val="0080188E"/>
    <w:rsid w:val="00801971"/>
    <w:rsid w:val="00801AF7"/>
    <w:rsid w:val="008020B5"/>
    <w:rsid w:val="008022B2"/>
    <w:rsid w:val="0080282C"/>
    <w:rsid w:val="008028FF"/>
    <w:rsid w:val="00802958"/>
    <w:rsid w:val="008029E9"/>
    <w:rsid w:val="00803A98"/>
    <w:rsid w:val="00803ADB"/>
    <w:rsid w:val="00803B48"/>
    <w:rsid w:val="00803BD7"/>
    <w:rsid w:val="00803EC4"/>
    <w:rsid w:val="0080408B"/>
    <w:rsid w:val="00804564"/>
    <w:rsid w:val="0080466D"/>
    <w:rsid w:val="0080491B"/>
    <w:rsid w:val="008054C0"/>
    <w:rsid w:val="00805CD5"/>
    <w:rsid w:val="00805FFB"/>
    <w:rsid w:val="00806058"/>
    <w:rsid w:val="00806162"/>
    <w:rsid w:val="008063BC"/>
    <w:rsid w:val="008068A8"/>
    <w:rsid w:val="00806BC6"/>
    <w:rsid w:val="00806E8B"/>
    <w:rsid w:val="00807403"/>
    <w:rsid w:val="008075EB"/>
    <w:rsid w:val="00807736"/>
    <w:rsid w:val="00807AE7"/>
    <w:rsid w:val="00807CC9"/>
    <w:rsid w:val="008105AB"/>
    <w:rsid w:val="00811253"/>
    <w:rsid w:val="008119D8"/>
    <w:rsid w:val="00811A2D"/>
    <w:rsid w:val="00812AFA"/>
    <w:rsid w:val="008134F4"/>
    <w:rsid w:val="00813642"/>
    <w:rsid w:val="0081445B"/>
    <w:rsid w:val="00814563"/>
    <w:rsid w:val="008147A8"/>
    <w:rsid w:val="00814C50"/>
    <w:rsid w:val="00814E70"/>
    <w:rsid w:val="008151F1"/>
    <w:rsid w:val="008154FE"/>
    <w:rsid w:val="00815CC7"/>
    <w:rsid w:val="00816B49"/>
    <w:rsid w:val="00816CB3"/>
    <w:rsid w:val="00817821"/>
    <w:rsid w:val="00817DC2"/>
    <w:rsid w:val="008200F5"/>
    <w:rsid w:val="00820136"/>
    <w:rsid w:val="00820144"/>
    <w:rsid w:val="008203C8"/>
    <w:rsid w:val="008203F9"/>
    <w:rsid w:val="008208F6"/>
    <w:rsid w:val="00820986"/>
    <w:rsid w:val="008210B8"/>
    <w:rsid w:val="008212BA"/>
    <w:rsid w:val="008218EC"/>
    <w:rsid w:val="00821B8A"/>
    <w:rsid w:val="00822221"/>
    <w:rsid w:val="0082247A"/>
    <w:rsid w:val="0082285D"/>
    <w:rsid w:val="008229AD"/>
    <w:rsid w:val="00822B84"/>
    <w:rsid w:val="00822DC7"/>
    <w:rsid w:val="00823093"/>
    <w:rsid w:val="008234B4"/>
    <w:rsid w:val="00823763"/>
    <w:rsid w:val="008239B0"/>
    <w:rsid w:val="008240CE"/>
    <w:rsid w:val="0082419F"/>
    <w:rsid w:val="00824301"/>
    <w:rsid w:val="00824437"/>
    <w:rsid w:val="00824AFA"/>
    <w:rsid w:val="00824FBF"/>
    <w:rsid w:val="00825350"/>
    <w:rsid w:val="00825A87"/>
    <w:rsid w:val="00826536"/>
    <w:rsid w:val="00826643"/>
    <w:rsid w:val="00827669"/>
    <w:rsid w:val="008276D2"/>
    <w:rsid w:val="00827831"/>
    <w:rsid w:val="0083033F"/>
    <w:rsid w:val="0083056D"/>
    <w:rsid w:val="00830BB1"/>
    <w:rsid w:val="00830E3A"/>
    <w:rsid w:val="008318F7"/>
    <w:rsid w:val="008322AE"/>
    <w:rsid w:val="008327CE"/>
    <w:rsid w:val="008332B3"/>
    <w:rsid w:val="008333EB"/>
    <w:rsid w:val="00833D81"/>
    <w:rsid w:val="00834076"/>
    <w:rsid w:val="00834103"/>
    <w:rsid w:val="00834762"/>
    <w:rsid w:val="00834CCE"/>
    <w:rsid w:val="0083560B"/>
    <w:rsid w:val="00835F86"/>
    <w:rsid w:val="00836694"/>
    <w:rsid w:val="00837040"/>
    <w:rsid w:val="0083758A"/>
    <w:rsid w:val="008376FD"/>
    <w:rsid w:val="00837BB7"/>
    <w:rsid w:val="008405BD"/>
    <w:rsid w:val="00840BFA"/>
    <w:rsid w:val="00840DF6"/>
    <w:rsid w:val="008410BC"/>
    <w:rsid w:val="008417F7"/>
    <w:rsid w:val="00841ACE"/>
    <w:rsid w:val="00841B03"/>
    <w:rsid w:val="00841D23"/>
    <w:rsid w:val="00841E92"/>
    <w:rsid w:val="00841FBD"/>
    <w:rsid w:val="008421C8"/>
    <w:rsid w:val="00843050"/>
    <w:rsid w:val="008438D7"/>
    <w:rsid w:val="00843A7A"/>
    <w:rsid w:val="00843C99"/>
    <w:rsid w:val="00843F60"/>
    <w:rsid w:val="0084424D"/>
    <w:rsid w:val="008444FD"/>
    <w:rsid w:val="00844C8D"/>
    <w:rsid w:val="008455FA"/>
    <w:rsid w:val="0084564D"/>
    <w:rsid w:val="0084565D"/>
    <w:rsid w:val="00845E1B"/>
    <w:rsid w:val="008462F0"/>
    <w:rsid w:val="0084653E"/>
    <w:rsid w:val="00846649"/>
    <w:rsid w:val="00846BE8"/>
    <w:rsid w:val="00846DC7"/>
    <w:rsid w:val="008475CA"/>
    <w:rsid w:val="008514C0"/>
    <w:rsid w:val="00851626"/>
    <w:rsid w:val="0085177C"/>
    <w:rsid w:val="00851C0A"/>
    <w:rsid w:val="00853ABF"/>
    <w:rsid w:val="00853AEF"/>
    <w:rsid w:val="00853D09"/>
    <w:rsid w:val="00853DDF"/>
    <w:rsid w:val="00853E69"/>
    <w:rsid w:val="00854092"/>
    <w:rsid w:val="00855067"/>
    <w:rsid w:val="00855EED"/>
    <w:rsid w:val="00856E06"/>
    <w:rsid w:val="00857D34"/>
    <w:rsid w:val="00857D3A"/>
    <w:rsid w:val="00860271"/>
    <w:rsid w:val="00860411"/>
    <w:rsid w:val="008609E1"/>
    <w:rsid w:val="00861097"/>
    <w:rsid w:val="008613BB"/>
    <w:rsid w:val="008614BB"/>
    <w:rsid w:val="00861DAC"/>
    <w:rsid w:val="00862050"/>
    <w:rsid w:val="00862B85"/>
    <w:rsid w:val="008640E0"/>
    <w:rsid w:val="008647CC"/>
    <w:rsid w:val="0086490E"/>
    <w:rsid w:val="00864C8A"/>
    <w:rsid w:val="00864D69"/>
    <w:rsid w:val="00864F29"/>
    <w:rsid w:val="008650E6"/>
    <w:rsid w:val="00865CA4"/>
    <w:rsid w:val="00866729"/>
    <w:rsid w:val="00866B00"/>
    <w:rsid w:val="00866B74"/>
    <w:rsid w:val="00866BA9"/>
    <w:rsid w:val="00867662"/>
    <w:rsid w:val="00867685"/>
    <w:rsid w:val="00867BC5"/>
    <w:rsid w:val="00867DEB"/>
    <w:rsid w:val="00870615"/>
    <w:rsid w:val="008707CB"/>
    <w:rsid w:val="00870B76"/>
    <w:rsid w:val="00870E5A"/>
    <w:rsid w:val="00870F98"/>
    <w:rsid w:val="0087104E"/>
    <w:rsid w:val="00871392"/>
    <w:rsid w:val="008717CE"/>
    <w:rsid w:val="00871B44"/>
    <w:rsid w:val="00871C55"/>
    <w:rsid w:val="00871EF8"/>
    <w:rsid w:val="00871F75"/>
    <w:rsid w:val="00871F91"/>
    <w:rsid w:val="008721A2"/>
    <w:rsid w:val="0087285C"/>
    <w:rsid w:val="00872B93"/>
    <w:rsid w:val="00872BD8"/>
    <w:rsid w:val="00872C44"/>
    <w:rsid w:val="00873B1F"/>
    <w:rsid w:val="008741A2"/>
    <w:rsid w:val="0087463C"/>
    <w:rsid w:val="00874DB2"/>
    <w:rsid w:val="00874FC0"/>
    <w:rsid w:val="0087522F"/>
    <w:rsid w:val="00875841"/>
    <w:rsid w:val="0087590E"/>
    <w:rsid w:val="00875DF2"/>
    <w:rsid w:val="00875EA2"/>
    <w:rsid w:val="0087660F"/>
    <w:rsid w:val="0087685F"/>
    <w:rsid w:val="0087714A"/>
    <w:rsid w:val="008773A6"/>
    <w:rsid w:val="00877597"/>
    <w:rsid w:val="0087785F"/>
    <w:rsid w:val="00880137"/>
    <w:rsid w:val="008801B7"/>
    <w:rsid w:val="00881298"/>
    <w:rsid w:val="00881630"/>
    <w:rsid w:val="00881656"/>
    <w:rsid w:val="00881B63"/>
    <w:rsid w:val="00881F37"/>
    <w:rsid w:val="00882357"/>
    <w:rsid w:val="00882407"/>
    <w:rsid w:val="008829DA"/>
    <w:rsid w:val="00882B75"/>
    <w:rsid w:val="00882C72"/>
    <w:rsid w:val="00882CF7"/>
    <w:rsid w:val="008833AB"/>
    <w:rsid w:val="00883422"/>
    <w:rsid w:val="0088359C"/>
    <w:rsid w:val="0088373D"/>
    <w:rsid w:val="00883A48"/>
    <w:rsid w:val="00883DBA"/>
    <w:rsid w:val="008847DF"/>
    <w:rsid w:val="008848B6"/>
    <w:rsid w:val="008848DC"/>
    <w:rsid w:val="00884B52"/>
    <w:rsid w:val="00885C43"/>
    <w:rsid w:val="00885E17"/>
    <w:rsid w:val="00885F48"/>
    <w:rsid w:val="00885FE0"/>
    <w:rsid w:val="00886235"/>
    <w:rsid w:val="00886402"/>
    <w:rsid w:val="00886BAE"/>
    <w:rsid w:val="0088716C"/>
    <w:rsid w:val="0088728D"/>
    <w:rsid w:val="00887986"/>
    <w:rsid w:val="00887B26"/>
    <w:rsid w:val="00887C55"/>
    <w:rsid w:val="00887DA7"/>
    <w:rsid w:val="0089047F"/>
    <w:rsid w:val="00891B92"/>
    <w:rsid w:val="00892075"/>
    <w:rsid w:val="008924BD"/>
    <w:rsid w:val="00892770"/>
    <w:rsid w:val="00892886"/>
    <w:rsid w:val="00892A2F"/>
    <w:rsid w:val="00893531"/>
    <w:rsid w:val="0089377A"/>
    <w:rsid w:val="00893C42"/>
    <w:rsid w:val="00893D95"/>
    <w:rsid w:val="0089469D"/>
    <w:rsid w:val="00894CDD"/>
    <w:rsid w:val="00895009"/>
    <w:rsid w:val="008950CD"/>
    <w:rsid w:val="00895B1E"/>
    <w:rsid w:val="00897140"/>
    <w:rsid w:val="008A0A2D"/>
    <w:rsid w:val="008A167A"/>
    <w:rsid w:val="008A1766"/>
    <w:rsid w:val="008A2B57"/>
    <w:rsid w:val="008A3244"/>
    <w:rsid w:val="008A343A"/>
    <w:rsid w:val="008A3B20"/>
    <w:rsid w:val="008A4198"/>
    <w:rsid w:val="008A41A8"/>
    <w:rsid w:val="008A45F7"/>
    <w:rsid w:val="008A4C0B"/>
    <w:rsid w:val="008A4DB2"/>
    <w:rsid w:val="008A5B27"/>
    <w:rsid w:val="008A6380"/>
    <w:rsid w:val="008A7064"/>
    <w:rsid w:val="008A706A"/>
    <w:rsid w:val="008A7E50"/>
    <w:rsid w:val="008A7FBA"/>
    <w:rsid w:val="008B041A"/>
    <w:rsid w:val="008B0670"/>
    <w:rsid w:val="008B0CAF"/>
    <w:rsid w:val="008B12B4"/>
    <w:rsid w:val="008B2256"/>
    <w:rsid w:val="008B2929"/>
    <w:rsid w:val="008B3068"/>
    <w:rsid w:val="008B35EE"/>
    <w:rsid w:val="008B38CE"/>
    <w:rsid w:val="008B39FE"/>
    <w:rsid w:val="008B3E7C"/>
    <w:rsid w:val="008B401E"/>
    <w:rsid w:val="008B4033"/>
    <w:rsid w:val="008B405B"/>
    <w:rsid w:val="008B4188"/>
    <w:rsid w:val="008B42BC"/>
    <w:rsid w:val="008B4325"/>
    <w:rsid w:val="008B44E8"/>
    <w:rsid w:val="008B49E0"/>
    <w:rsid w:val="008B4F9A"/>
    <w:rsid w:val="008B5268"/>
    <w:rsid w:val="008B540E"/>
    <w:rsid w:val="008B556D"/>
    <w:rsid w:val="008B6635"/>
    <w:rsid w:val="008B742C"/>
    <w:rsid w:val="008B77A4"/>
    <w:rsid w:val="008B7A46"/>
    <w:rsid w:val="008B7EED"/>
    <w:rsid w:val="008C01D4"/>
    <w:rsid w:val="008C02B3"/>
    <w:rsid w:val="008C0490"/>
    <w:rsid w:val="008C05C8"/>
    <w:rsid w:val="008C0B85"/>
    <w:rsid w:val="008C0BDE"/>
    <w:rsid w:val="008C0CFB"/>
    <w:rsid w:val="008C18F6"/>
    <w:rsid w:val="008C197F"/>
    <w:rsid w:val="008C2088"/>
    <w:rsid w:val="008C3080"/>
    <w:rsid w:val="008C33F8"/>
    <w:rsid w:val="008C42B7"/>
    <w:rsid w:val="008C468E"/>
    <w:rsid w:val="008C48D6"/>
    <w:rsid w:val="008C4B8A"/>
    <w:rsid w:val="008C4CC4"/>
    <w:rsid w:val="008C5022"/>
    <w:rsid w:val="008C5A3B"/>
    <w:rsid w:val="008C5BE9"/>
    <w:rsid w:val="008C5CB3"/>
    <w:rsid w:val="008C6271"/>
    <w:rsid w:val="008C6746"/>
    <w:rsid w:val="008C691A"/>
    <w:rsid w:val="008C6D6D"/>
    <w:rsid w:val="008C6FBE"/>
    <w:rsid w:val="008C7211"/>
    <w:rsid w:val="008C741E"/>
    <w:rsid w:val="008C760F"/>
    <w:rsid w:val="008C7700"/>
    <w:rsid w:val="008D07F4"/>
    <w:rsid w:val="008D1079"/>
    <w:rsid w:val="008D125C"/>
    <w:rsid w:val="008D184C"/>
    <w:rsid w:val="008D1BC1"/>
    <w:rsid w:val="008D2884"/>
    <w:rsid w:val="008D2E17"/>
    <w:rsid w:val="008D37A5"/>
    <w:rsid w:val="008D3F00"/>
    <w:rsid w:val="008D42B8"/>
    <w:rsid w:val="008D450D"/>
    <w:rsid w:val="008D460A"/>
    <w:rsid w:val="008D469B"/>
    <w:rsid w:val="008D4B78"/>
    <w:rsid w:val="008D56B7"/>
    <w:rsid w:val="008D59E8"/>
    <w:rsid w:val="008D5FEF"/>
    <w:rsid w:val="008D6D7A"/>
    <w:rsid w:val="008D79B2"/>
    <w:rsid w:val="008D7ED0"/>
    <w:rsid w:val="008E10AC"/>
    <w:rsid w:val="008E268C"/>
    <w:rsid w:val="008E2972"/>
    <w:rsid w:val="008E2F68"/>
    <w:rsid w:val="008E2FD8"/>
    <w:rsid w:val="008E30E9"/>
    <w:rsid w:val="008E32F8"/>
    <w:rsid w:val="008E3893"/>
    <w:rsid w:val="008E3EBF"/>
    <w:rsid w:val="008E4199"/>
    <w:rsid w:val="008E41D3"/>
    <w:rsid w:val="008E42DB"/>
    <w:rsid w:val="008E445E"/>
    <w:rsid w:val="008E4A90"/>
    <w:rsid w:val="008E4B25"/>
    <w:rsid w:val="008E4C8C"/>
    <w:rsid w:val="008E4D0D"/>
    <w:rsid w:val="008E50C8"/>
    <w:rsid w:val="008E5A5F"/>
    <w:rsid w:val="008E5F44"/>
    <w:rsid w:val="008E644E"/>
    <w:rsid w:val="008E7309"/>
    <w:rsid w:val="008F04CF"/>
    <w:rsid w:val="008F06B4"/>
    <w:rsid w:val="008F06D3"/>
    <w:rsid w:val="008F0E66"/>
    <w:rsid w:val="008F105D"/>
    <w:rsid w:val="008F10C2"/>
    <w:rsid w:val="008F144E"/>
    <w:rsid w:val="008F18D1"/>
    <w:rsid w:val="008F1B13"/>
    <w:rsid w:val="008F1E91"/>
    <w:rsid w:val="008F26D4"/>
    <w:rsid w:val="008F3077"/>
    <w:rsid w:val="008F4083"/>
    <w:rsid w:val="008F4804"/>
    <w:rsid w:val="008F4C72"/>
    <w:rsid w:val="008F4FEE"/>
    <w:rsid w:val="008F500A"/>
    <w:rsid w:val="008F5106"/>
    <w:rsid w:val="008F52B4"/>
    <w:rsid w:val="008F57F7"/>
    <w:rsid w:val="008F5A43"/>
    <w:rsid w:val="008F5B95"/>
    <w:rsid w:val="008F60BB"/>
    <w:rsid w:val="008F61D3"/>
    <w:rsid w:val="008F6550"/>
    <w:rsid w:val="008F6A51"/>
    <w:rsid w:val="008F6CC9"/>
    <w:rsid w:val="00900157"/>
    <w:rsid w:val="009002EE"/>
    <w:rsid w:val="00900923"/>
    <w:rsid w:val="009013C6"/>
    <w:rsid w:val="009018CA"/>
    <w:rsid w:val="009022E1"/>
    <w:rsid w:val="0090232F"/>
    <w:rsid w:val="0090274A"/>
    <w:rsid w:val="0090321D"/>
    <w:rsid w:val="00903849"/>
    <w:rsid w:val="00903C11"/>
    <w:rsid w:val="00904115"/>
    <w:rsid w:val="00904820"/>
    <w:rsid w:val="009050F1"/>
    <w:rsid w:val="00905154"/>
    <w:rsid w:val="00905286"/>
    <w:rsid w:val="009059D6"/>
    <w:rsid w:val="00905A07"/>
    <w:rsid w:val="00905A0B"/>
    <w:rsid w:val="00905C42"/>
    <w:rsid w:val="00905E58"/>
    <w:rsid w:val="00906E8C"/>
    <w:rsid w:val="009070CD"/>
    <w:rsid w:val="00907472"/>
    <w:rsid w:val="0090758B"/>
    <w:rsid w:val="00910195"/>
    <w:rsid w:val="0091102D"/>
    <w:rsid w:val="00911461"/>
    <w:rsid w:val="009114C1"/>
    <w:rsid w:val="00911A00"/>
    <w:rsid w:val="00911DE6"/>
    <w:rsid w:val="0091272B"/>
    <w:rsid w:val="0091328C"/>
    <w:rsid w:val="0091376E"/>
    <w:rsid w:val="00913E9E"/>
    <w:rsid w:val="00913EEB"/>
    <w:rsid w:val="00913FE4"/>
    <w:rsid w:val="00914809"/>
    <w:rsid w:val="0091495C"/>
    <w:rsid w:val="009149B1"/>
    <w:rsid w:val="00914A4C"/>
    <w:rsid w:val="00914CB7"/>
    <w:rsid w:val="00915531"/>
    <w:rsid w:val="00915652"/>
    <w:rsid w:val="0091571C"/>
    <w:rsid w:val="00915908"/>
    <w:rsid w:val="009169B2"/>
    <w:rsid w:val="00916D25"/>
    <w:rsid w:val="009171D5"/>
    <w:rsid w:val="00917235"/>
    <w:rsid w:val="00917354"/>
    <w:rsid w:val="00917871"/>
    <w:rsid w:val="009178A2"/>
    <w:rsid w:val="00917951"/>
    <w:rsid w:val="00917F7D"/>
    <w:rsid w:val="00920109"/>
    <w:rsid w:val="00920126"/>
    <w:rsid w:val="0092080B"/>
    <w:rsid w:val="0092081A"/>
    <w:rsid w:val="00920896"/>
    <w:rsid w:val="00920D44"/>
    <w:rsid w:val="0092110D"/>
    <w:rsid w:val="009211DA"/>
    <w:rsid w:val="0092149F"/>
    <w:rsid w:val="0092326E"/>
    <w:rsid w:val="009232B0"/>
    <w:rsid w:val="00923807"/>
    <w:rsid w:val="00923832"/>
    <w:rsid w:val="009238BD"/>
    <w:rsid w:val="00923DD1"/>
    <w:rsid w:val="00923F1E"/>
    <w:rsid w:val="00924047"/>
    <w:rsid w:val="00924255"/>
    <w:rsid w:val="0092444E"/>
    <w:rsid w:val="00924A5F"/>
    <w:rsid w:val="00924E0B"/>
    <w:rsid w:val="00924F91"/>
    <w:rsid w:val="0092535C"/>
    <w:rsid w:val="00925702"/>
    <w:rsid w:val="00925828"/>
    <w:rsid w:val="00925928"/>
    <w:rsid w:val="00925A2E"/>
    <w:rsid w:val="00925A54"/>
    <w:rsid w:val="00925BE6"/>
    <w:rsid w:val="0092633C"/>
    <w:rsid w:val="00926649"/>
    <w:rsid w:val="00926D1F"/>
    <w:rsid w:val="00927188"/>
    <w:rsid w:val="00927486"/>
    <w:rsid w:val="00930C01"/>
    <w:rsid w:val="00930CE2"/>
    <w:rsid w:val="0093119A"/>
    <w:rsid w:val="0093154D"/>
    <w:rsid w:val="00931E08"/>
    <w:rsid w:val="00931FAA"/>
    <w:rsid w:val="00932168"/>
    <w:rsid w:val="009322AA"/>
    <w:rsid w:val="009326A6"/>
    <w:rsid w:val="00932CEB"/>
    <w:rsid w:val="00932EF0"/>
    <w:rsid w:val="0093377E"/>
    <w:rsid w:val="0093381C"/>
    <w:rsid w:val="00933E2F"/>
    <w:rsid w:val="0093449E"/>
    <w:rsid w:val="00934C5C"/>
    <w:rsid w:val="0093518B"/>
    <w:rsid w:val="009353A1"/>
    <w:rsid w:val="0093556A"/>
    <w:rsid w:val="00935AB2"/>
    <w:rsid w:val="00935F95"/>
    <w:rsid w:val="0093679A"/>
    <w:rsid w:val="00936ABB"/>
    <w:rsid w:val="00937FA6"/>
    <w:rsid w:val="00940558"/>
    <w:rsid w:val="0094082D"/>
    <w:rsid w:val="00941368"/>
    <w:rsid w:val="00941D80"/>
    <w:rsid w:val="00941E22"/>
    <w:rsid w:val="00941FED"/>
    <w:rsid w:val="00942260"/>
    <w:rsid w:val="00942857"/>
    <w:rsid w:val="00942969"/>
    <w:rsid w:val="009435F4"/>
    <w:rsid w:val="00943798"/>
    <w:rsid w:val="00943E7A"/>
    <w:rsid w:val="00943EAA"/>
    <w:rsid w:val="00944631"/>
    <w:rsid w:val="00944744"/>
    <w:rsid w:val="0094499D"/>
    <w:rsid w:val="00944D0F"/>
    <w:rsid w:val="0094560D"/>
    <w:rsid w:val="009456E6"/>
    <w:rsid w:val="00945FF7"/>
    <w:rsid w:val="0094628E"/>
    <w:rsid w:val="00946942"/>
    <w:rsid w:val="00947B50"/>
    <w:rsid w:val="00947F0C"/>
    <w:rsid w:val="00947F0E"/>
    <w:rsid w:val="0095007D"/>
    <w:rsid w:val="00950385"/>
    <w:rsid w:val="0095041F"/>
    <w:rsid w:val="00950C04"/>
    <w:rsid w:val="00951574"/>
    <w:rsid w:val="009516C0"/>
    <w:rsid w:val="009519D3"/>
    <w:rsid w:val="00951A06"/>
    <w:rsid w:val="00951DD1"/>
    <w:rsid w:val="009526CD"/>
    <w:rsid w:val="00952802"/>
    <w:rsid w:val="00952A2A"/>
    <w:rsid w:val="00952B2B"/>
    <w:rsid w:val="009530C4"/>
    <w:rsid w:val="009532E2"/>
    <w:rsid w:val="00953598"/>
    <w:rsid w:val="009535B1"/>
    <w:rsid w:val="009535B5"/>
    <w:rsid w:val="00953B67"/>
    <w:rsid w:val="00953F68"/>
    <w:rsid w:val="009546C2"/>
    <w:rsid w:val="00954BC9"/>
    <w:rsid w:val="00954E9B"/>
    <w:rsid w:val="00955248"/>
    <w:rsid w:val="0095538F"/>
    <w:rsid w:val="00955F05"/>
    <w:rsid w:val="009560BA"/>
    <w:rsid w:val="009562E2"/>
    <w:rsid w:val="009565D3"/>
    <w:rsid w:val="009566B4"/>
    <w:rsid w:val="009573F8"/>
    <w:rsid w:val="009575F6"/>
    <w:rsid w:val="00960946"/>
    <w:rsid w:val="009617B2"/>
    <w:rsid w:val="00961E30"/>
    <w:rsid w:val="00961E94"/>
    <w:rsid w:val="0096214F"/>
    <w:rsid w:val="009624FD"/>
    <w:rsid w:val="0096284C"/>
    <w:rsid w:val="00962A0C"/>
    <w:rsid w:val="00962CE2"/>
    <w:rsid w:val="00962F41"/>
    <w:rsid w:val="00962FC8"/>
    <w:rsid w:val="009635CA"/>
    <w:rsid w:val="009643FF"/>
    <w:rsid w:val="00965076"/>
    <w:rsid w:val="00965107"/>
    <w:rsid w:val="00965139"/>
    <w:rsid w:val="0096513A"/>
    <w:rsid w:val="009658BD"/>
    <w:rsid w:val="009665E8"/>
    <w:rsid w:val="009667CE"/>
    <w:rsid w:val="00966881"/>
    <w:rsid w:val="00966A9C"/>
    <w:rsid w:val="00967098"/>
    <w:rsid w:val="0096771D"/>
    <w:rsid w:val="009677AB"/>
    <w:rsid w:val="00967CB3"/>
    <w:rsid w:val="00970704"/>
    <w:rsid w:val="00970AEA"/>
    <w:rsid w:val="00970DD5"/>
    <w:rsid w:val="00971464"/>
    <w:rsid w:val="009716A9"/>
    <w:rsid w:val="009718BD"/>
    <w:rsid w:val="00971A16"/>
    <w:rsid w:val="00971B32"/>
    <w:rsid w:val="00971D04"/>
    <w:rsid w:val="00971D46"/>
    <w:rsid w:val="00971F0E"/>
    <w:rsid w:val="00972066"/>
    <w:rsid w:val="00972783"/>
    <w:rsid w:val="009727CE"/>
    <w:rsid w:val="00972AB2"/>
    <w:rsid w:val="00972E6E"/>
    <w:rsid w:val="00973523"/>
    <w:rsid w:val="009736DB"/>
    <w:rsid w:val="00973CFF"/>
    <w:rsid w:val="00973F5F"/>
    <w:rsid w:val="009743D7"/>
    <w:rsid w:val="009747A6"/>
    <w:rsid w:val="00974A52"/>
    <w:rsid w:val="00974F2B"/>
    <w:rsid w:val="00976143"/>
    <w:rsid w:val="00976347"/>
    <w:rsid w:val="009763D3"/>
    <w:rsid w:val="0097695C"/>
    <w:rsid w:val="00976A46"/>
    <w:rsid w:val="009778BA"/>
    <w:rsid w:val="00977C3F"/>
    <w:rsid w:val="00977C67"/>
    <w:rsid w:val="00977E4F"/>
    <w:rsid w:val="009801BE"/>
    <w:rsid w:val="0098044D"/>
    <w:rsid w:val="009805F0"/>
    <w:rsid w:val="00980B46"/>
    <w:rsid w:val="00981128"/>
    <w:rsid w:val="00982035"/>
    <w:rsid w:val="009822CF"/>
    <w:rsid w:val="009822E3"/>
    <w:rsid w:val="0098239E"/>
    <w:rsid w:val="00982894"/>
    <w:rsid w:val="00982E0E"/>
    <w:rsid w:val="00983433"/>
    <w:rsid w:val="00983FC9"/>
    <w:rsid w:val="00984462"/>
    <w:rsid w:val="00984475"/>
    <w:rsid w:val="009845C4"/>
    <w:rsid w:val="009848F6"/>
    <w:rsid w:val="00984C67"/>
    <w:rsid w:val="00985273"/>
    <w:rsid w:val="0098588F"/>
    <w:rsid w:val="00986029"/>
    <w:rsid w:val="009864F8"/>
    <w:rsid w:val="00986BAF"/>
    <w:rsid w:val="00986E94"/>
    <w:rsid w:val="009875D7"/>
    <w:rsid w:val="009879E6"/>
    <w:rsid w:val="00987BD9"/>
    <w:rsid w:val="00987F44"/>
    <w:rsid w:val="009900D2"/>
    <w:rsid w:val="009904BB"/>
    <w:rsid w:val="00991056"/>
    <w:rsid w:val="0099121E"/>
    <w:rsid w:val="0099136C"/>
    <w:rsid w:val="0099178C"/>
    <w:rsid w:val="00991B8E"/>
    <w:rsid w:val="00991EA3"/>
    <w:rsid w:val="00991FAA"/>
    <w:rsid w:val="00992D6D"/>
    <w:rsid w:val="009935D9"/>
    <w:rsid w:val="00993F56"/>
    <w:rsid w:val="00993FED"/>
    <w:rsid w:val="00994872"/>
    <w:rsid w:val="00995A87"/>
    <w:rsid w:val="0099635C"/>
    <w:rsid w:val="00996F6A"/>
    <w:rsid w:val="0099716D"/>
    <w:rsid w:val="00997480"/>
    <w:rsid w:val="00997948"/>
    <w:rsid w:val="009A01EC"/>
    <w:rsid w:val="009A0550"/>
    <w:rsid w:val="009A0604"/>
    <w:rsid w:val="009A118E"/>
    <w:rsid w:val="009A11A6"/>
    <w:rsid w:val="009A11C0"/>
    <w:rsid w:val="009A11E8"/>
    <w:rsid w:val="009A1501"/>
    <w:rsid w:val="009A1AD3"/>
    <w:rsid w:val="009A2222"/>
    <w:rsid w:val="009A2BAE"/>
    <w:rsid w:val="009A38D5"/>
    <w:rsid w:val="009A4181"/>
    <w:rsid w:val="009A420B"/>
    <w:rsid w:val="009A4E0C"/>
    <w:rsid w:val="009A4F4D"/>
    <w:rsid w:val="009A504B"/>
    <w:rsid w:val="009A514C"/>
    <w:rsid w:val="009A524E"/>
    <w:rsid w:val="009A52E8"/>
    <w:rsid w:val="009A572E"/>
    <w:rsid w:val="009A5B2B"/>
    <w:rsid w:val="009A5C62"/>
    <w:rsid w:val="009A5F04"/>
    <w:rsid w:val="009A65AA"/>
    <w:rsid w:val="009A672D"/>
    <w:rsid w:val="009A67A8"/>
    <w:rsid w:val="009A6C0B"/>
    <w:rsid w:val="009A6D31"/>
    <w:rsid w:val="009A7530"/>
    <w:rsid w:val="009A7C97"/>
    <w:rsid w:val="009B0304"/>
    <w:rsid w:val="009B030C"/>
    <w:rsid w:val="009B072F"/>
    <w:rsid w:val="009B0CF2"/>
    <w:rsid w:val="009B0F66"/>
    <w:rsid w:val="009B117E"/>
    <w:rsid w:val="009B16D7"/>
    <w:rsid w:val="009B17E9"/>
    <w:rsid w:val="009B1949"/>
    <w:rsid w:val="009B29D4"/>
    <w:rsid w:val="009B2CE0"/>
    <w:rsid w:val="009B2F8B"/>
    <w:rsid w:val="009B3315"/>
    <w:rsid w:val="009B3374"/>
    <w:rsid w:val="009B3570"/>
    <w:rsid w:val="009B3672"/>
    <w:rsid w:val="009B3757"/>
    <w:rsid w:val="009B398D"/>
    <w:rsid w:val="009B39BF"/>
    <w:rsid w:val="009B4DBC"/>
    <w:rsid w:val="009B50B9"/>
    <w:rsid w:val="009B56EA"/>
    <w:rsid w:val="009B63B2"/>
    <w:rsid w:val="009B6861"/>
    <w:rsid w:val="009B6BEC"/>
    <w:rsid w:val="009B6E18"/>
    <w:rsid w:val="009B6F91"/>
    <w:rsid w:val="009B7086"/>
    <w:rsid w:val="009B74B1"/>
    <w:rsid w:val="009B7A81"/>
    <w:rsid w:val="009B7B1B"/>
    <w:rsid w:val="009C0029"/>
    <w:rsid w:val="009C0CBB"/>
    <w:rsid w:val="009C12D1"/>
    <w:rsid w:val="009C137D"/>
    <w:rsid w:val="009C13D7"/>
    <w:rsid w:val="009C16E5"/>
    <w:rsid w:val="009C245A"/>
    <w:rsid w:val="009C2470"/>
    <w:rsid w:val="009C248B"/>
    <w:rsid w:val="009C2682"/>
    <w:rsid w:val="009C2718"/>
    <w:rsid w:val="009C2C40"/>
    <w:rsid w:val="009C350F"/>
    <w:rsid w:val="009C3AB5"/>
    <w:rsid w:val="009C3ACF"/>
    <w:rsid w:val="009C3B05"/>
    <w:rsid w:val="009C3EA2"/>
    <w:rsid w:val="009C4430"/>
    <w:rsid w:val="009C516E"/>
    <w:rsid w:val="009C5688"/>
    <w:rsid w:val="009C597F"/>
    <w:rsid w:val="009C6778"/>
    <w:rsid w:val="009C6831"/>
    <w:rsid w:val="009C69CB"/>
    <w:rsid w:val="009C7544"/>
    <w:rsid w:val="009C788E"/>
    <w:rsid w:val="009C7D65"/>
    <w:rsid w:val="009C7DC6"/>
    <w:rsid w:val="009D00B8"/>
    <w:rsid w:val="009D0217"/>
    <w:rsid w:val="009D0325"/>
    <w:rsid w:val="009D0533"/>
    <w:rsid w:val="009D0572"/>
    <w:rsid w:val="009D11D8"/>
    <w:rsid w:val="009D1660"/>
    <w:rsid w:val="009D18F9"/>
    <w:rsid w:val="009D1AF9"/>
    <w:rsid w:val="009D23F9"/>
    <w:rsid w:val="009D2558"/>
    <w:rsid w:val="009D2DE6"/>
    <w:rsid w:val="009D3440"/>
    <w:rsid w:val="009D3564"/>
    <w:rsid w:val="009D3855"/>
    <w:rsid w:val="009D3C6B"/>
    <w:rsid w:val="009D4624"/>
    <w:rsid w:val="009D482D"/>
    <w:rsid w:val="009D48A1"/>
    <w:rsid w:val="009D48CE"/>
    <w:rsid w:val="009D4FCF"/>
    <w:rsid w:val="009D5245"/>
    <w:rsid w:val="009D55BB"/>
    <w:rsid w:val="009D55F6"/>
    <w:rsid w:val="009D6117"/>
    <w:rsid w:val="009D6CEB"/>
    <w:rsid w:val="009D7AE8"/>
    <w:rsid w:val="009E0CA2"/>
    <w:rsid w:val="009E0D32"/>
    <w:rsid w:val="009E109F"/>
    <w:rsid w:val="009E1D8A"/>
    <w:rsid w:val="009E251D"/>
    <w:rsid w:val="009E2808"/>
    <w:rsid w:val="009E3AB2"/>
    <w:rsid w:val="009E3F80"/>
    <w:rsid w:val="009E3FF6"/>
    <w:rsid w:val="009E4397"/>
    <w:rsid w:val="009E4540"/>
    <w:rsid w:val="009E4DC8"/>
    <w:rsid w:val="009E4F5A"/>
    <w:rsid w:val="009E588D"/>
    <w:rsid w:val="009E60D2"/>
    <w:rsid w:val="009E652E"/>
    <w:rsid w:val="009E6786"/>
    <w:rsid w:val="009E7D16"/>
    <w:rsid w:val="009F036C"/>
    <w:rsid w:val="009F0DEF"/>
    <w:rsid w:val="009F1128"/>
    <w:rsid w:val="009F11AD"/>
    <w:rsid w:val="009F12DD"/>
    <w:rsid w:val="009F148E"/>
    <w:rsid w:val="009F2483"/>
    <w:rsid w:val="009F2514"/>
    <w:rsid w:val="009F356D"/>
    <w:rsid w:val="009F35F2"/>
    <w:rsid w:val="009F3ADE"/>
    <w:rsid w:val="009F475D"/>
    <w:rsid w:val="009F4CEC"/>
    <w:rsid w:val="009F4ED2"/>
    <w:rsid w:val="009F52CD"/>
    <w:rsid w:val="009F5577"/>
    <w:rsid w:val="009F5737"/>
    <w:rsid w:val="009F5829"/>
    <w:rsid w:val="009F5C11"/>
    <w:rsid w:val="009F5D2D"/>
    <w:rsid w:val="009F66FA"/>
    <w:rsid w:val="009F67BC"/>
    <w:rsid w:val="009F68A4"/>
    <w:rsid w:val="009F705A"/>
    <w:rsid w:val="009F7931"/>
    <w:rsid w:val="009F7CFB"/>
    <w:rsid w:val="009F7D4C"/>
    <w:rsid w:val="00A0058B"/>
    <w:rsid w:val="00A00A79"/>
    <w:rsid w:val="00A00B71"/>
    <w:rsid w:val="00A01321"/>
    <w:rsid w:val="00A021D3"/>
    <w:rsid w:val="00A021F2"/>
    <w:rsid w:val="00A022CA"/>
    <w:rsid w:val="00A0260C"/>
    <w:rsid w:val="00A03653"/>
    <w:rsid w:val="00A0380E"/>
    <w:rsid w:val="00A038BB"/>
    <w:rsid w:val="00A0489E"/>
    <w:rsid w:val="00A04A6A"/>
    <w:rsid w:val="00A04CD9"/>
    <w:rsid w:val="00A05025"/>
    <w:rsid w:val="00A062F9"/>
    <w:rsid w:val="00A06458"/>
    <w:rsid w:val="00A0653C"/>
    <w:rsid w:val="00A06776"/>
    <w:rsid w:val="00A06DD4"/>
    <w:rsid w:val="00A072C8"/>
    <w:rsid w:val="00A075D1"/>
    <w:rsid w:val="00A07959"/>
    <w:rsid w:val="00A07A34"/>
    <w:rsid w:val="00A1078E"/>
    <w:rsid w:val="00A10B11"/>
    <w:rsid w:val="00A10E1C"/>
    <w:rsid w:val="00A10E70"/>
    <w:rsid w:val="00A11955"/>
    <w:rsid w:val="00A119A8"/>
    <w:rsid w:val="00A11CA1"/>
    <w:rsid w:val="00A11E15"/>
    <w:rsid w:val="00A11F76"/>
    <w:rsid w:val="00A121DA"/>
    <w:rsid w:val="00A124BC"/>
    <w:rsid w:val="00A12BD0"/>
    <w:rsid w:val="00A13340"/>
    <w:rsid w:val="00A13877"/>
    <w:rsid w:val="00A1404D"/>
    <w:rsid w:val="00A14A3B"/>
    <w:rsid w:val="00A15161"/>
    <w:rsid w:val="00A15364"/>
    <w:rsid w:val="00A1589B"/>
    <w:rsid w:val="00A15F2D"/>
    <w:rsid w:val="00A1685D"/>
    <w:rsid w:val="00A1689C"/>
    <w:rsid w:val="00A1764B"/>
    <w:rsid w:val="00A176B7"/>
    <w:rsid w:val="00A20311"/>
    <w:rsid w:val="00A20459"/>
    <w:rsid w:val="00A20BED"/>
    <w:rsid w:val="00A20D3E"/>
    <w:rsid w:val="00A20FF5"/>
    <w:rsid w:val="00A21507"/>
    <w:rsid w:val="00A21CF2"/>
    <w:rsid w:val="00A227FD"/>
    <w:rsid w:val="00A22C05"/>
    <w:rsid w:val="00A22DC3"/>
    <w:rsid w:val="00A23355"/>
    <w:rsid w:val="00A23C39"/>
    <w:rsid w:val="00A23EE6"/>
    <w:rsid w:val="00A24489"/>
    <w:rsid w:val="00A25BEF"/>
    <w:rsid w:val="00A25C43"/>
    <w:rsid w:val="00A25DEB"/>
    <w:rsid w:val="00A26072"/>
    <w:rsid w:val="00A26079"/>
    <w:rsid w:val="00A26B91"/>
    <w:rsid w:val="00A26B99"/>
    <w:rsid w:val="00A27713"/>
    <w:rsid w:val="00A27DB3"/>
    <w:rsid w:val="00A30252"/>
    <w:rsid w:val="00A3086E"/>
    <w:rsid w:val="00A30A51"/>
    <w:rsid w:val="00A30AE4"/>
    <w:rsid w:val="00A3188A"/>
    <w:rsid w:val="00A31B8F"/>
    <w:rsid w:val="00A31CF0"/>
    <w:rsid w:val="00A31E54"/>
    <w:rsid w:val="00A320D2"/>
    <w:rsid w:val="00A32D41"/>
    <w:rsid w:val="00A32FF8"/>
    <w:rsid w:val="00A33045"/>
    <w:rsid w:val="00A33574"/>
    <w:rsid w:val="00A33DB2"/>
    <w:rsid w:val="00A33E42"/>
    <w:rsid w:val="00A34277"/>
    <w:rsid w:val="00A342BD"/>
    <w:rsid w:val="00A347A7"/>
    <w:rsid w:val="00A34BCE"/>
    <w:rsid w:val="00A35264"/>
    <w:rsid w:val="00A35436"/>
    <w:rsid w:val="00A35E0F"/>
    <w:rsid w:val="00A3643F"/>
    <w:rsid w:val="00A36A30"/>
    <w:rsid w:val="00A36B32"/>
    <w:rsid w:val="00A3788F"/>
    <w:rsid w:val="00A40E9F"/>
    <w:rsid w:val="00A415A9"/>
    <w:rsid w:val="00A4166B"/>
    <w:rsid w:val="00A41A0B"/>
    <w:rsid w:val="00A41EA4"/>
    <w:rsid w:val="00A42F0C"/>
    <w:rsid w:val="00A43047"/>
    <w:rsid w:val="00A431EB"/>
    <w:rsid w:val="00A43379"/>
    <w:rsid w:val="00A433A7"/>
    <w:rsid w:val="00A435D8"/>
    <w:rsid w:val="00A43C6B"/>
    <w:rsid w:val="00A4406D"/>
    <w:rsid w:val="00A44678"/>
    <w:rsid w:val="00A450B4"/>
    <w:rsid w:val="00A45389"/>
    <w:rsid w:val="00A4540B"/>
    <w:rsid w:val="00A45701"/>
    <w:rsid w:val="00A45E7D"/>
    <w:rsid w:val="00A465F0"/>
    <w:rsid w:val="00A46752"/>
    <w:rsid w:val="00A46855"/>
    <w:rsid w:val="00A47702"/>
    <w:rsid w:val="00A50F98"/>
    <w:rsid w:val="00A51376"/>
    <w:rsid w:val="00A5174B"/>
    <w:rsid w:val="00A5180A"/>
    <w:rsid w:val="00A518F2"/>
    <w:rsid w:val="00A51A8A"/>
    <w:rsid w:val="00A51C04"/>
    <w:rsid w:val="00A51F67"/>
    <w:rsid w:val="00A52345"/>
    <w:rsid w:val="00A53400"/>
    <w:rsid w:val="00A53550"/>
    <w:rsid w:val="00A539F2"/>
    <w:rsid w:val="00A53A27"/>
    <w:rsid w:val="00A53AB6"/>
    <w:rsid w:val="00A540D1"/>
    <w:rsid w:val="00A5411A"/>
    <w:rsid w:val="00A541C1"/>
    <w:rsid w:val="00A54221"/>
    <w:rsid w:val="00A544EB"/>
    <w:rsid w:val="00A54704"/>
    <w:rsid w:val="00A54A49"/>
    <w:rsid w:val="00A55176"/>
    <w:rsid w:val="00A55961"/>
    <w:rsid w:val="00A55A10"/>
    <w:rsid w:val="00A55AAD"/>
    <w:rsid w:val="00A5608B"/>
    <w:rsid w:val="00A564B1"/>
    <w:rsid w:val="00A567DC"/>
    <w:rsid w:val="00A570D9"/>
    <w:rsid w:val="00A57247"/>
    <w:rsid w:val="00A575E9"/>
    <w:rsid w:val="00A57E80"/>
    <w:rsid w:val="00A6020B"/>
    <w:rsid w:val="00A602E9"/>
    <w:rsid w:val="00A61292"/>
    <w:rsid w:val="00A622AE"/>
    <w:rsid w:val="00A623C2"/>
    <w:rsid w:val="00A627BD"/>
    <w:rsid w:val="00A62920"/>
    <w:rsid w:val="00A6349A"/>
    <w:rsid w:val="00A63577"/>
    <w:rsid w:val="00A643CC"/>
    <w:rsid w:val="00A64B16"/>
    <w:rsid w:val="00A64D19"/>
    <w:rsid w:val="00A65088"/>
    <w:rsid w:val="00A65A9E"/>
    <w:rsid w:val="00A66542"/>
    <w:rsid w:val="00A66C92"/>
    <w:rsid w:val="00A66E59"/>
    <w:rsid w:val="00A66EB0"/>
    <w:rsid w:val="00A67143"/>
    <w:rsid w:val="00A6736E"/>
    <w:rsid w:val="00A67792"/>
    <w:rsid w:val="00A679A3"/>
    <w:rsid w:val="00A67B23"/>
    <w:rsid w:val="00A70564"/>
    <w:rsid w:val="00A70F08"/>
    <w:rsid w:val="00A70F2D"/>
    <w:rsid w:val="00A7120C"/>
    <w:rsid w:val="00A71A56"/>
    <w:rsid w:val="00A71CE5"/>
    <w:rsid w:val="00A7229F"/>
    <w:rsid w:val="00A7242F"/>
    <w:rsid w:val="00A7244A"/>
    <w:rsid w:val="00A730FE"/>
    <w:rsid w:val="00A7326B"/>
    <w:rsid w:val="00A7463A"/>
    <w:rsid w:val="00A7497F"/>
    <w:rsid w:val="00A74C1D"/>
    <w:rsid w:val="00A74CB2"/>
    <w:rsid w:val="00A752A7"/>
    <w:rsid w:val="00A7538F"/>
    <w:rsid w:val="00A75483"/>
    <w:rsid w:val="00A7646E"/>
    <w:rsid w:val="00A768F8"/>
    <w:rsid w:val="00A76DA7"/>
    <w:rsid w:val="00A76E6A"/>
    <w:rsid w:val="00A77015"/>
    <w:rsid w:val="00A7746D"/>
    <w:rsid w:val="00A77653"/>
    <w:rsid w:val="00A7767F"/>
    <w:rsid w:val="00A77CB9"/>
    <w:rsid w:val="00A80C1E"/>
    <w:rsid w:val="00A80CAB"/>
    <w:rsid w:val="00A80DA4"/>
    <w:rsid w:val="00A8108F"/>
    <w:rsid w:val="00A810B0"/>
    <w:rsid w:val="00A81830"/>
    <w:rsid w:val="00A81BA1"/>
    <w:rsid w:val="00A81C94"/>
    <w:rsid w:val="00A81E95"/>
    <w:rsid w:val="00A8208D"/>
    <w:rsid w:val="00A8219B"/>
    <w:rsid w:val="00A8300F"/>
    <w:rsid w:val="00A833CF"/>
    <w:rsid w:val="00A833EF"/>
    <w:rsid w:val="00A8377B"/>
    <w:rsid w:val="00A84095"/>
    <w:rsid w:val="00A84562"/>
    <w:rsid w:val="00A84E68"/>
    <w:rsid w:val="00A84FEE"/>
    <w:rsid w:val="00A8500A"/>
    <w:rsid w:val="00A85204"/>
    <w:rsid w:val="00A85E2C"/>
    <w:rsid w:val="00A8690E"/>
    <w:rsid w:val="00A86BBE"/>
    <w:rsid w:val="00A871D1"/>
    <w:rsid w:val="00A87AC8"/>
    <w:rsid w:val="00A87C9F"/>
    <w:rsid w:val="00A87EF9"/>
    <w:rsid w:val="00A906B2"/>
    <w:rsid w:val="00A907B6"/>
    <w:rsid w:val="00A90FE4"/>
    <w:rsid w:val="00A90FF6"/>
    <w:rsid w:val="00A912C6"/>
    <w:rsid w:val="00A914CD"/>
    <w:rsid w:val="00A9191D"/>
    <w:rsid w:val="00A919A1"/>
    <w:rsid w:val="00A91F02"/>
    <w:rsid w:val="00A92298"/>
    <w:rsid w:val="00A92823"/>
    <w:rsid w:val="00A92BE2"/>
    <w:rsid w:val="00A92F5A"/>
    <w:rsid w:val="00A93095"/>
    <w:rsid w:val="00A93A0F"/>
    <w:rsid w:val="00A94108"/>
    <w:rsid w:val="00A94987"/>
    <w:rsid w:val="00A94A4C"/>
    <w:rsid w:val="00A95186"/>
    <w:rsid w:val="00A95CCF"/>
    <w:rsid w:val="00A9705B"/>
    <w:rsid w:val="00A97BA9"/>
    <w:rsid w:val="00A97E1C"/>
    <w:rsid w:val="00AA012E"/>
    <w:rsid w:val="00AA01C6"/>
    <w:rsid w:val="00AA07F4"/>
    <w:rsid w:val="00AA08F1"/>
    <w:rsid w:val="00AA13A1"/>
    <w:rsid w:val="00AA1A41"/>
    <w:rsid w:val="00AA1F50"/>
    <w:rsid w:val="00AA2684"/>
    <w:rsid w:val="00AA296D"/>
    <w:rsid w:val="00AA29A0"/>
    <w:rsid w:val="00AA2BCA"/>
    <w:rsid w:val="00AA2FB2"/>
    <w:rsid w:val="00AA3737"/>
    <w:rsid w:val="00AA38AF"/>
    <w:rsid w:val="00AA4544"/>
    <w:rsid w:val="00AA514B"/>
    <w:rsid w:val="00AA51CB"/>
    <w:rsid w:val="00AA543A"/>
    <w:rsid w:val="00AA5992"/>
    <w:rsid w:val="00AA5B82"/>
    <w:rsid w:val="00AA5C29"/>
    <w:rsid w:val="00AA63E3"/>
    <w:rsid w:val="00AA67C9"/>
    <w:rsid w:val="00AA74D0"/>
    <w:rsid w:val="00AA78B7"/>
    <w:rsid w:val="00AA78FE"/>
    <w:rsid w:val="00AA7ACA"/>
    <w:rsid w:val="00AA7CE2"/>
    <w:rsid w:val="00AB02D9"/>
    <w:rsid w:val="00AB04DD"/>
    <w:rsid w:val="00AB05C0"/>
    <w:rsid w:val="00AB0779"/>
    <w:rsid w:val="00AB0C06"/>
    <w:rsid w:val="00AB0F9D"/>
    <w:rsid w:val="00AB1127"/>
    <w:rsid w:val="00AB1429"/>
    <w:rsid w:val="00AB21FA"/>
    <w:rsid w:val="00AB2549"/>
    <w:rsid w:val="00AB3670"/>
    <w:rsid w:val="00AB3B2D"/>
    <w:rsid w:val="00AB4F4E"/>
    <w:rsid w:val="00AB546C"/>
    <w:rsid w:val="00AB5D11"/>
    <w:rsid w:val="00AB5E55"/>
    <w:rsid w:val="00AB62CD"/>
    <w:rsid w:val="00AB6E4C"/>
    <w:rsid w:val="00AB6F7F"/>
    <w:rsid w:val="00AB719C"/>
    <w:rsid w:val="00AB745F"/>
    <w:rsid w:val="00AB7A05"/>
    <w:rsid w:val="00AB7B2D"/>
    <w:rsid w:val="00AB7E51"/>
    <w:rsid w:val="00AB7EDB"/>
    <w:rsid w:val="00AC05D5"/>
    <w:rsid w:val="00AC124E"/>
    <w:rsid w:val="00AC1CD2"/>
    <w:rsid w:val="00AC2FF1"/>
    <w:rsid w:val="00AC32EF"/>
    <w:rsid w:val="00AC3891"/>
    <w:rsid w:val="00AC439D"/>
    <w:rsid w:val="00AC43AC"/>
    <w:rsid w:val="00AC461B"/>
    <w:rsid w:val="00AC4763"/>
    <w:rsid w:val="00AC515D"/>
    <w:rsid w:val="00AC5FF1"/>
    <w:rsid w:val="00AC62EB"/>
    <w:rsid w:val="00AC698C"/>
    <w:rsid w:val="00AC74BC"/>
    <w:rsid w:val="00AC74E6"/>
    <w:rsid w:val="00AC7729"/>
    <w:rsid w:val="00AC79F6"/>
    <w:rsid w:val="00AC7C62"/>
    <w:rsid w:val="00AC7D17"/>
    <w:rsid w:val="00AC7E62"/>
    <w:rsid w:val="00AD04A9"/>
    <w:rsid w:val="00AD04B2"/>
    <w:rsid w:val="00AD04D0"/>
    <w:rsid w:val="00AD0C8D"/>
    <w:rsid w:val="00AD0F9E"/>
    <w:rsid w:val="00AD1840"/>
    <w:rsid w:val="00AD1F46"/>
    <w:rsid w:val="00AD213F"/>
    <w:rsid w:val="00AD234A"/>
    <w:rsid w:val="00AD270F"/>
    <w:rsid w:val="00AD2B13"/>
    <w:rsid w:val="00AD2CDA"/>
    <w:rsid w:val="00AD3A0E"/>
    <w:rsid w:val="00AD3B91"/>
    <w:rsid w:val="00AD3BE6"/>
    <w:rsid w:val="00AD41FD"/>
    <w:rsid w:val="00AD4C01"/>
    <w:rsid w:val="00AD5FA1"/>
    <w:rsid w:val="00AD6637"/>
    <w:rsid w:val="00AD6D1A"/>
    <w:rsid w:val="00AD704E"/>
    <w:rsid w:val="00AD7363"/>
    <w:rsid w:val="00AD7502"/>
    <w:rsid w:val="00AD7699"/>
    <w:rsid w:val="00AD7856"/>
    <w:rsid w:val="00AD79C6"/>
    <w:rsid w:val="00AD7FE2"/>
    <w:rsid w:val="00AE02EE"/>
    <w:rsid w:val="00AE080A"/>
    <w:rsid w:val="00AE09F3"/>
    <w:rsid w:val="00AE0BDF"/>
    <w:rsid w:val="00AE0FF9"/>
    <w:rsid w:val="00AE1490"/>
    <w:rsid w:val="00AE19AB"/>
    <w:rsid w:val="00AE1BE8"/>
    <w:rsid w:val="00AE1F16"/>
    <w:rsid w:val="00AE24B0"/>
    <w:rsid w:val="00AE2632"/>
    <w:rsid w:val="00AE2846"/>
    <w:rsid w:val="00AE2A2E"/>
    <w:rsid w:val="00AE2CFE"/>
    <w:rsid w:val="00AE3058"/>
    <w:rsid w:val="00AE34D3"/>
    <w:rsid w:val="00AE3924"/>
    <w:rsid w:val="00AE43C6"/>
    <w:rsid w:val="00AE4741"/>
    <w:rsid w:val="00AE4816"/>
    <w:rsid w:val="00AE495E"/>
    <w:rsid w:val="00AE4AD5"/>
    <w:rsid w:val="00AE546E"/>
    <w:rsid w:val="00AE5A52"/>
    <w:rsid w:val="00AE6101"/>
    <w:rsid w:val="00AE67FE"/>
    <w:rsid w:val="00AE69C3"/>
    <w:rsid w:val="00AE73BA"/>
    <w:rsid w:val="00AE7793"/>
    <w:rsid w:val="00AE7C51"/>
    <w:rsid w:val="00AE7CB4"/>
    <w:rsid w:val="00AE7DFD"/>
    <w:rsid w:val="00AF05A2"/>
    <w:rsid w:val="00AF0B2F"/>
    <w:rsid w:val="00AF0E7F"/>
    <w:rsid w:val="00AF0ED1"/>
    <w:rsid w:val="00AF1499"/>
    <w:rsid w:val="00AF1C62"/>
    <w:rsid w:val="00AF2081"/>
    <w:rsid w:val="00AF278F"/>
    <w:rsid w:val="00AF29B8"/>
    <w:rsid w:val="00AF2E46"/>
    <w:rsid w:val="00AF361D"/>
    <w:rsid w:val="00AF3895"/>
    <w:rsid w:val="00AF3A8E"/>
    <w:rsid w:val="00AF3CB3"/>
    <w:rsid w:val="00AF3FD8"/>
    <w:rsid w:val="00AF4125"/>
    <w:rsid w:val="00AF49EB"/>
    <w:rsid w:val="00AF49FA"/>
    <w:rsid w:val="00AF4D25"/>
    <w:rsid w:val="00AF5280"/>
    <w:rsid w:val="00AF5745"/>
    <w:rsid w:val="00AF5F42"/>
    <w:rsid w:val="00AF61A2"/>
    <w:rsid w:val="00AF61B5"/>
    <w:rsid w:val="00AF64AC"/>
    <w:rsid w:val="00AF6692"/>
    <w:rsid w:val="00AF705B"/>
    <w:rsid w:val="00AF73EB"/>
    <w:rsid w:val="00AF77C2"/>
    <w:rsid w:val="00AF792D"/>
    <w:rsid w:val="00AF7B9B"/>
    <w:rsid w:val="00B003F7"/>
    <w:rsid w:val="00B00449"/>
    <w:rsid w:val="00B0070A"/>
    <w:rsid w:val="00B00C8F"/>
    <w:rsid w:val="00B013A6"/>
    <w:rsid w:val="00B0164B"/>
    <w:rsid w:val="00B01666"/>
    <w:rsid w:val="00B01680"/>
    <w:rsid w:val="00B0176F"/>
    <w:rsid w:val="00B01829"/>
    <w:rsid w:val="00B0183C"/>
    <w:rsid w:val="00B01DC5"/>
    <w:rsid w:val="00B024B9"/>
    <w:rsid w:val="00B02BF2"/>
    <w:rsid w:val="00B02D84"/>
    <w:rsid w:val="00B033C2"/>
    <w:rsid w:val="00B03969"/>
    <w:rsid w:val="00B039FE"/>
    <w:rsid w:val="00B03C3D"/>
    <w:rsid w:val="00B03F35"/>
    <w:rsid w:val="00B03F64"/>
    <w:rsid w:val="00B0448F"/>
    <w:rsid w:val="00B047C8"/>
    <w:rsid w:val="00B049FA"/>
    <w:rsid w:val="00B051C0"/>
    <w:rsid w:val="00B05402"/>
    <w:rsid w:val="00B06405"/>
    <w:rsid w:val="00B06559"/>
    <w:rsid w:val="00B06CF9"/>
    <w:rsid w:val="00B07075"/>
    <w:rsid w:val="00B072C7"/>
    <w:rsid w:val="00B074DE"/>
    <w:rsid w:val="00B0768B"/>
    <w:rsid w:val="00B07BB9"/>
    <w:rsid w:val="00B07C9B"/>
    <w:rsid w:val="00B1037E"/>
    <w:rsid w:val="00B1039B"/>
    <w:rsid w:val="00B10483"/>
    <w:rsid w:val="00B1061E"/>
    <w:rsid w:val="00B1072C"/>
    <w:rsid w:val="00B10C74"/>
    <w:rsid w:val="00B1129D"/>
    <w:rsid w:val="00B1144A"/>
    <w:rsid w:val="00B11599"/>
    <w:rsid w:val="00B11959"/>
    <w:rsid w:val="00B11AA8"/>
    <w:rsid w:val="00B12B60"/>
    <w:rsid w:val="00B12F4B"/>
    <w:rsid w:val="00B13124"/>
    <w:rsid w:val="00B131FC"/>
    <w:rsid w:val="00B13524"/>
    <w:rsid w:val="00B1357D"/>
    <w:rsid w:val="00B13938"/>
    <w:rsid w:val="00B13D04"/>
    <w:rsid w:val="00B14341"/>
    <w:rsid w:val="00B14604"/>
    <w:rsid w:val="00B152ED"/>
    <w:rsid w:val="00B15DFA"/>
    <w:rsid w:val="00B16296"/>
    <w:rsid w:val="00B16584"/>
    <w:rsid w:val="00B167F9"/>
    <w:rsid w:val="00B17006"/>
    <w:rsid w:val="00B17CEA"/>
    <w:rsid w:val="00B17FC2"/>
    <w:rsid w:val="00B2043E"/>
    <w:rsid w:val="00B2089A"/>
    <w:rsid w:val="00B2092D"/>
    <w:rsid w:val="00B21891"/>
    <w:rsid w:val="00B21EA6"/>
    <w:rsid w:val="00B22021"/>
    <w:rsid w:val="00B2239D"/>
    <w:rsid w:val="00B224D4"/>
    <w:rsid w:val="00B22F33"/>
    <w:rsid w:val="00B23613"/>
    <w:rsid w:val="00B23970"/>
    <w:rsid w:val="00B23B35"/>
    <w:rsid w:val="00B23E7A"/>
    <w:rsid w:val="00B24100"/>
    <w:rsid w:val="00B24204"/>
    <w:rsid w:val="00B2456C"/>
    <w:rsid w:val="00B24961"/>
    <w:rsid w:val="00B24C30"/>
    <w:rsid w:val="00B24CF8"/>
    <w:rsid w:val="00B25491"/>
    <w:rsid w:val="00B25524"/>
    <w:rsid w:val="00B2651A"/>
    <w:rsid w:val="00B269E5"/>
    <w:rsid w:val="00B27010"/>
    <w:rsid w:val="00B276F7"/>
    <w:rsid w:val="00B27776"/>
    <w:rsid w:val="00B3016D"/>
    <w:rsid w:val="00B31095"/>
    <w:rsid w:val="00B31221"/>
    <w:rsid w:val="00B31485"/>
    <w:rsid w:val="00B314D7"/>
    <w:rsid w:val="00B319EE"/>
    <w:rsid w:val="00B31E2E"/>
    <w:rsid w:val="00B32459"/>
    <w:rsid w:val="00B3298D"/>
    <w:rsid w:val="00B32A48"/>
    <w:rsid w:val="00B32CF9"/>
    <w:rsid w:val="00B32F05"/>
    <w:rsid w:val="00B33508"/>
    <w:rsid w:val="00B3351C"/>
    <w:rsid w:val="00B33E92"/>
    <w:rsid w:val="00B33ED2"/>
    <w:rsid w:val="00B33FA2"/>
    <w:rsid w:val="00B34115"/>
    <w:rsid w:val="00B34180"/>
    <w:rsid w:val="00B347F8"/>
    <w:rsid w:val="00B34A19"/>
    <w:rsid w:val="00B34B6E"/>
    <w:rsid w:val="00B35783"/>
    <w:rsid w:val="00B35A99"/>
    <w:rsid w:val="00B35B2C"/>
    <w:rsid w:val="00B361FD"/>
    <w:rsid w:val="00B364E2"/>
    <w:rsid w:val="00B3715E"/>
    <w:rsid w:val="00B37590"/>
    <w:rsid w:val="00B37B8A"/>
    <w:rsid w:val="00B405FD"/>
    <w:rsid w:val="00B40862"/>
    <w:rsid w:val="00B410AF"/>
    <w:rsid w:val="00B4149F"/>
    <w:rsid w:val="00B4155A"/>
    <w:rsid w:val="00B418C2"/>
    <w:rsid w:val="00B419D1"/>
    <w:rsid w:val="00B420EA"/>
    <w:rsid w:val="00B42199"/>
    <w:rsid w:val="00B421E8"/>
    <w:rsid w:val="00B424FA"/>
    <w:rsid w:val="00B42C96"/>
    <w:rsid w:val="00B42EEC"/>
    <w:rsid w:val="00B42F56"/>
    <w:rsid w:val="00B43278"/>
    <w:rsid w:val="00B4344C"/>
    <w:rsid w:val="00B437B0"/>
    <w:rsid w:val="00B43AAB"/>
    <w:rsid w:val="00B43C8B"/>
    <w:rsid w:val="00B4458E"/>
    <w:rsid w:val="00B445B5"/>
    <w:rsid w:val="00B44F27"/>
    <w:rsid w:val="00B45FE8"/>
    <w:rsid w:val="00B46027"/>
    <w:rsid w:val="00B4666E"/>
    <w:rsid w:val="00B46E1B"/>
    <w:rsid w:val="00B4754E"/>
    <w:rsid w:val="00B47954"/>
    <w:rsid w:val="00B47E56"/>
    <w:rsid w:val="00B5059B"/>
    <w:rsid w:val="00B506F4"/>
    <w:rsid w:val="00B508E6"/>
    <w:rsid w:val="00B509D4"/>
    <w:rsid w:val="00B50E97"/>
    <w:rsid w:val="00B50FA1"/>
    <w:rsid w:val="00B51B36"/>
    <w:rsid w:val="00B51CA8"/>
    <w:rsid w:val="00B51EFC"/>
    <w:rsid w:val="00B521DB"/>
    <w:rsid w:val="00B5287D"/>
    <w:rsid w:val="00B5298C"/>
    <w:rsid w:val="00B52B45"/>
    <w:rsid w:val="00B52E08"/>
    <w:rsid w:val="00B53583"/>
    <w:rsid w:val="00B53873"/>
    <w:rsid w:val="00B54CB2"/>
    <w:rsid w:val="00B555BA"/>
    <w:rsid w:val="00B56B46"/>
    <w:rsid w:val="00B57DD0"/>
    <w:rsid w:val="00B60040"/>
    <w:rsid w:val="00B60178"/>
    <w:rsid w:val="00B60772"/>
    <w:rsid w:val="00B60E9F"/>
    <w:rsid w:val="00B61664"/>
    <w:rsid w:val="00B6194C"/>
    <w:rsid w:val="00B62171"/>
    <w:rsid w:val="00B62690"/>
    <w:rsid w:val="00B62DDC"/>
    <w:rsid w:val="00B64730"/>
    <w:rsid w:val="00B649DA"/>
    <w:rsid w:val="00B64A19"/>
    <w:rsid w:val="00B64AA8"/>
    <w:rsid w:val="00B64C37"/>
    <w:rsid w:val="00B64E0A"/>
    <w:rsid w:val="00B653A2"/>
    <w:rsid w:val="00B6550E"/>
    <w:rsid w:val="00B65EB6"/>
    <w:rsid w:val="00B6612D"/>
    <w:rsid w:val="00B66131"/>
    <w:rsid w:val="00B66304"/>
    <w:rsid w:val="00B66319"/>
    <w:rsid w:val="00B6663D"/>
    <w:rsid w:val="00B667F4"/>
    <w:rsid w:val="00B66992"/>
    <w:rsid w:val="00B66B3E"/>
    <w:rsid w:val="00B6780B"/>
    <w:rsid w:val="00B67853"/>
    <w:rsid w:val="00B678EE"/>
    <w:rsid w:val="00B67C1D"/>
    <w:rsid w:val="00B701FA"/>
    <w:rsid w:val="00B70297"/>
    <w:rsid w:val="00B7058F"/>
    <w:rsid w:val="00B707E4"/>
    <w:rsid w:val="00B7096F"/>
    <w:rsid w:val="00B709CE"/>
    <w:rsid w:val="00B71C54"/>
    <w:rsid w:val="00B71C6D"/>
    <w:rsid w:val="00B71CFD"/>
    <w:rsid w:val="00B72103"/>
    <w:rsid w:val="00B7271E"/>
    <w:rsid w:val="00B72A04"/>
    <w:rsid w:val="00B72E7B"/>
    <w:rsid w:val="00B72FDB"/>
    <w:rsid w:val="00B7323E"/>
    <w:rsid w:val="00B7435C"/>
    <w:rsid w:val="00B743A1"/>
    <w:rsid w:val="00B750A1"/>
    <w:rsid w:val="00B7571F"/>
    <w:rsid w:val="00B76334"/>
    <w:rsid w:val="00B76422"/>
    <w:rsid w:val="00B766D7"/>
    <w:rsid w:val="00B767B0"/>
    <w:rsid w:val="00B771B7"/>
    <w:rsid w:val="00B77981"/>
    <w:rsid w:val="00B8185B"/>
    <w:rsid w:val="00B823E4"/>
    <w:rsid w:val="00B82BE0"/>
    <w:rsid w:val="00B82F0D"/>
    <w:rsid w:val="00B835B5"/>
    <w:rsid w:val="00B83DD6"/>
    <w:rsid w:val="00B83EDC"/>
    <w:rsid w:val="00B84879"/>
    <w:rsid w:val="00B84A40"/>
    <w:rsid w:val="00B84DD4"/>
    <w:rsid w:val="00B84F08"/>
    <w:rsid w:val="00B850AC"/>
    <w:rsid w:val="00B85BB0"/>
    <w:rsid w:val="00B85FBA"/>
    <w:rsid w:val="00B87A7C"/>
    <w:rsid w:val="00B87E3E"/>
    <w:rsid w:val="00B90238"/>
    <w:rsid w:val="00B908F0"/>
    <w:rsid w:val="00B9113E"/>
    <w:rsid w:val="00B915A1"/>
    <w:rsid w:val="00B916FA"/>
    <w:rsid w:val="00B91B18"/>
    <w:rsid w:val="00B923F6"/>
    <w:rsid w:val="00B925F0"/>
    <w:rsid w:val="00B9271D"/>
    <w:rsid w:val="00B92B62"/>
    <w:rsid w:val="00B92BFA"/>
    <w:rsid w:val="00B9327C"/>
    <w:rsid w:val="00B9354B"/>
    <w:rsid w:val="00B94230"/>
    <w:rsid w:val="00B943D8"/>
    <w:rsid w:val="00B9464B"/>
    <w:rsid w:val="00B94E2E"/>
    <w:rsid w:val="00B94EC0"/>
    <w:rsid w:val="00B9514F"/>
    <w:rsid w:val="00B954C0"/>
    <w:rsid w:val="00B95798"/>
    <w:rsid w:val="00B9688E"/>
    <w:rsid w:val="00B96C21"/>
    <w:rsid w:val="00B971FF"/>
    <w:rsid w:val="00B97541"/>
    <w:rsid w:val="00B97606"/>
    <w:rsid w:val="00B97A41"/>
    <w:rsid w:val="00B97C66"/>
    <w:rsid w:val="00B97D60"/>
    <w:rsid w:val="00B97F9C"/>
    <w:rsid w:val="00B97FF1"/>
    <w:rsid w:val="00BA0812"/>
    <w:rsid w:val="00BA121F"/>
    <w:rsid w:val="00BA2107"/>
    <w:rsid w:val="00BA252A"/>
    <w:rsid w:val="00BA2590"/>
    <w:rsid w:val="00BA2660"/>
    <w:rsid w:val="00BA281E"/>
    <w:rsid w:val="00BA295B"/>
    <w:rsid w:val="00BA2B01"/>
    <w:rsid w:val="00BA30BC"/>
    <w:rsid w:val="00BA377B"/>
    <w:rsid w:val="00BA3AA8"/>
    <w:rsid w:val="00BA42B1"/>
    <w:rsid w:val="00BA45AE"/>
    <w:rsid w:val="00BA4A09"/>
    <w:rsid w:val="00BA4BF0"/>
    <w:rsid w:val="00BA4CF9"/>
    <w:rsid w:val="00BA5D66"/>
    <w:rsid w:val="00BA5ED2"/>
    <w:rsid w:val="00BA5FD9"/>
    <w:rsid w:val="00BA60FB"/>
    <w:rsid w:val="00BA6435"/>
    <w:rsid w:val="00BA64A7"/>
    <w:rsid w:val="00BA6978"/>
    <w:rsid w:val="00BA74C3"/>
    <w:rsid w:val="00BA7B02"/>
    <w:rsid w:val="00BB0041"/>
    <w:rsid w:val="00BB0095"/>
    <w:rsid w:val="00BB0831"/>
    <w:rsid w:val="00BB0D89"/>
    <w:rsid w:val="00BB1540"/>
    <w:rsid w:val="00BB1E87"/>
    <w:rsid w:val="00BB24FB"/>
    <w:rsid w:val="00BB2911"/>
    <w:rsid w:val="00BB2F7B"/>
    <w:rsid w:val="00BB2FB8"/>
    <w:rsid w:val="00BB3271"/>
    <w:rsid w:val="00BB3D9F"/>
    <w:rsid w:val="00BB41A8"/>
    <w:rsid w:val="00BB4AE5"/>
    <w:rsid w:val="00BB4CB6"/>
    <w:rsid w:val="00BB5B07"/>
    <w:rsid w:val="00BB6091"/>
    <w:rsid w:val="00BB68A3"/>
    <w:rsid w:val="00BB6DD0"/>
    <w:rsid w:val="00BB6F48"/>
    <w:rsid w:val="00BB73B6"/>
    <w:rsid w:val="00BB7441"/>
    <w:rsid w:val="00BB7C4E"/>
    <w:rsid w:val="00BC04A9"/>
    <w:rsid w:val="00BC0755"/>
    <w:rsid w:val="00BC107B"/>
    <w:rsid w:val="00BC1768"/>
    <w:rsid w:val="00BC1918"/>
    <w:rsid w:val="00BC2752"/>
    <w:rsid w:val="00BC2A57"/>
    <w:rsid w:val="00BC369B"/>
    <w:rsid w:val="00BC3842"/>
    <w:rsid w:val="00BC3FA3"/>
    <w:rsid w:val="00BC41F7"/>
    <w:rsid w:val="00BC4351"/>
    <w:rsid w:val="00BC484E"/>
    <w:rsid w:val="00BC485C"/>
    <w:rsid w:val="00BC4875"/>
    <w:rsid w:val="00BC4D8D"/>
    <w:rsid w:val="00BC5120"/>
    <w:rsid w:val="00BC5ECF"/>
    <w:rsid w:val="00BC5F13"/>
    <w:rsid w:val="00BC6080"/>
    <w:rsid w:val="00BC616B"/>
    <w:rsid w:val="00BC6F4E"/>
    <w:rsid w:val="00BC6FEE"/>
    <w:rsid w:val="00BC7569"/>
    <w:rsid w:val="00BD004A"/>
    <w:rsid w:val="00BD09CD"/>
    <w:rsid w:val="00BD0BF8"/>
    <w:rsid w:val="00BD0FC0"/>
    <w:rsid w:val="00BD152D"/>
    <w:rsid w:val="00BD1F11"/>
    <w:rsid w:val="00BD2360"/>
    <w:rsid w:val="00BD24E9"/>
    <w:rsid w:val="00BD2854"/>
    <w:rsid w:val="00BD2A49"/>
    <w:rsid w:val="00BD3BDA"/>
    <w:rsid w:val="00BD3DD9"/>
    <w:rsid w:val="00BD3FDA"/>
    <w:rsid w:val="00BD4562"/>
    <w:rsid w:val="00BD5315"/>
    <w:rsid w:val="00BD560A"/>
    <w:rsid w:val="00BD5A8C"/>
    <w:rsid w:val="00BD6015"/>
    <w:rsid w:val="00BD63E2"/>
    <w:rsid w:val="00BD6C74"/>
    <w:rsid w:val="00BD704E"/>
    <w:rsid w:val="00BD7086"/>
    <w:rsid w:val="00BD713D"/>
    <w:rsid w:val="00BD76A3"/>
    <w:rsid w:val="00BD780F"/>
    <w:rsid w:val="00BD7CA2"/>
    <w:rsid w:val="00BE00AA"/>
    <w:rsid w:val="00BE0537"/>
    <w:rsid w:val="00BE084C"/>
    <w:rsid w:val="00BE1D9F"/>
    <w:rsid w:val="00BE2240"/>
    <w:rsid w:val="00BE2409"/>
    <w:rsid w:val="00BE251E"/>
    <w:rsid w:val="00BE26EF"/>
    <w:rsid w:val="00BE2A96"/>
    <w:rsid w:val="00BE2DFB"/>
    <w:rsid w:val="00BE2E00"/>
    <w:rsid w:val="00BE2E5C"/>
    <w:rsid w:val="00BE2E8E"/>
    <w:rsid w:val="00BE3367"/>
    <w:rsid w:val="00BE3419"/>
    <w:rsid w:val="00BE3C47"/>
    <w:rsid w:val="00BE4252"/>
    <w:rsid w:val="00BE46A7"/>
    <w:rsid w:val="00BE509B"/>
    <w:rsid w:val="00BE59C5"/>
    <w:rsid w:val="00BE5BAB"/>
    <w:rsid w:val="00BE5F00"/>
    <w:rsid w:val="00BE5F70"/>
    <w:rsid w:val="00BE6B3D"/>
    <w:rsid w:val="00BE6BDD"/>
    <w:rsid w:val="00BE7D1E"/>
    <w:rsid w:val="00BF025C"/>
    <w:rsid w:val="00BF045C"/>
    <w:rsid w:val="00BF0622"/>
    <w:rsid w:val="00BF0748"/>
    <w:rsid w:val="00BF0A06"/>
    <w:rsid w:val="00BF0E2B"/>
    <w:rsid w:val="00BF0F6F"/>
    <w:rsid w:val="00BF1130"/>
    <w:rsid w:val="00BF14DE"/>
    <w:rsid w:val="00BF201B"/>
    <w:rsid w:val="00BF2102"/>
    <w:rsid w:val="00BF2D35"/>
    <w:rsid w:val="00BF2D8B"/>
    <w:rsid w:val="00BF2F23"/>
    <w:rsid w:val="00BF2F40"/>
    <w:rsid w:val="00BF2F99"/>
    <w:rsid w:val="00BF305E"/>
    <w:rsid w:val="00BF3D30"/>
    <w:rsid w:val="00BF4399"/>
    <w:rsid w:val="00BF4A9E"/>
    <w:rsid w:val="00BF4C3A"/>
    <w:rsid w:val="00BF51BC"/>
    <w:rsid w:val="00BF524B"/>
    <w:rsid w:val="00BF5315"/>
    <w:rsid w:val="00BF55FE"/>
    <w:rsid w:val="00BF585B"/>
    <w:rsid w:val="00BF58E3"/>
    <w:rsid w:val="00BF598F"/>
    <w:rsid w:val="00BF61AD"/>
    <w:rsid w:val="00BF62F4"/>
    <w:rsid w:val="00BF6682"/>
    <w:rsid w:val="00BF6879"/>
    <w:rsid w:val="00BF69A0"/>
    <w:rsid w:val="00BF6A08"/>
    <w:rsid w:val="00BF6A41"/>
    <w:rsid w:val="00BF6BD7"/>
    <w:rsid w:val="00BF7503"/>
    <w:rsid w:val="00BF7ADA"/>
    <w:rsid w:val="00BF7B55"/>
    <w:rsid w:val="00BF7D47"/>
    <w:rsid w:val="00BF7DFC"/>
    <w:rsid w:val="00BF7F2B"/>
    <w:rsid w:val="00C00353"/>
    <w:rsid w:val="00C006AC"/>
    <w:rsid w:val="00C0121E"/>
    <w:rsid w:val="00C0149C"/>
    <w:rsid w:val="00C01B37"/>
    <w:rsid w:val="00C02B0D"/>
    <w:rsid w:val="00C0343E"/>
    <w:rsid w:val="00C0385A"/>
    <w:rsid w:val="00C03984"/>
    <w:rsid w:val="00C039FB"/>
    <w:rsid w:val="00C03CA9"/>
    <w:rsid w:val="00C03E4B"/>
    <w:rsid w:val="00C03F06"/>
    <w:rsid w:val="00C047AF"/>
    <w:rsid w:val="00C04A42"/>
    <w:rsid w:val="00C04B51"/>
    <w:rsid w:val="00C04F61"/>
    <w:rsid w:val="00C05AE9"/>
    <w:rsid w:val="00C05C11"/>
    <w:rsid w:val="00C06CCB"/>
    <w:rsid w:val="00C06E23"/>
    <w:rsid w:val="00C06E62"/>
    <w:rsid w:val="00C071D8"/>
    <w:rsid w:val="00C07BE4"/>
    <w:rsid w:val="00C100DA"/>
    <w:rsid w:val="00C1018D"/>
    <w:rsid w:val="00C10333"/>
    <w:rsid w:val="00C10613"/>
    <w:rsid w:val="00C116B1"/>
    <w:rsid w:val="00C117E0"/>
    <w:rsid w:val="00C11DF4"/>
    <w:rsid w:val="00C1255F"/>
    <w:rsid w:val="00C12A74"/>
    <w:rsid w:val="00C12B5B"/>
    <w:rsid w:val="00C130A1"/>
    <w:rsid w:val="00C133A1"/>
    <w:rsid w:val="00C13DED"/>
    <w:rsid w:val="00C14105"/>
    <w:rsid w:val="00C1415E"/>
    <w:rsid w:val="00C1438C"/>
    <w:rsid w:val="00C147F0"/>
    <w:rsid w:val="00C14DDE"/>
    <w:rsid w:val="00C14F77"/>
    <w:rsid w:val="00C157C2"/>
    <w:rsid w:val="00C160A3"/>
    <w:rsid w:val="00C1638B"/>
    <w:rsid w:val="00C168E4"/>
    <w:rsid w:val="00C1790C"/>
    <w:rsid w:val="00C17EEF"/>
    <w:rsid w:val="00C201DD"/>
    <w:rsid w:val="00C2027E"/>
    <w:rsid w:val="00C21D20"/>
    <w:rsid w:val="00C2270B"/>
    <w:rsid w:val="00C232A0"/>
    <w:rsid w:val="00C232DE"/>
    <w:rsid w:val="00C23880"/>
    <w:rsid w:val="00C23B59"/>
    <w:rsid w:val="00C24296"/>
    <w:rsid w:val="00C24330"/>
    <w:rsid w:val="00C2460A"/>
    <w:rsid w:val="00C24A0B"/>
    <w:rsid w:val="00C24C70"/>
    <w:rsid w:val="00C25213"/>
    <w:rsid w:val="00C25251"/>
    <w:rsid w:val="00C2551D"/>
    <w:rsid w:val="00C25811"/>
    <w:rsid w:val="00C25D0F"/>
    <w:rsid w:val="00C25EDB"/>
    <w:rsid w:val="00C26326"/>
    <w:rsid w:val="00C26D26"/>
    <w:rsid w:val="00C27F02"/>
    <w:rsid w:val="00C30273"/>
    <w:rsid w:val="00C30444"/>
    <w:rsid w:val="00C307C2"/>
    <w:rsid w:val="00C30983"/>
    <w:rsid w:val="00C30A0C"/>
    <w:rsid w:val="00C30C8A"/>
    <w:rsid w:val="00C30D3C"/>
    <w:rsid w:val="00C310D9"/>
    <w:rsid w:val="00C315A7"/>
    <w:rsid w:val="00C3183B"/>
    <w:rsid w:val="00C31BB2"/>
    <w:rsid w:val="00C31CC4"/>
    <w:rsid w:val="00C31F3B"/>
    <w:rsid w:val="00C3218C"/>
    <w:rsid w:val="00C32238"/>
    <w:rsid w:val="00C32373"/>
    <w:rsid w:val="00C32389"/>
    <w:rsid w:val="00C3244B"/>
    <w:rsid w:val="00C32828"/>
    <w:rsid w:val="00C33344"/>
    <w:rsid w:val="00C337DE"/>
    <w:rsid w:val="00C3452F"/>
    <w:rsid w:val="00C34554"/>
    <w:rsid w:val="00C34AFE"/>
    <w:rsid w:val="00C34E77"/>
    <w:rsid w:val="00C357DB"/>
    <w:rsid w:val="00C35A36"/>
    <w:rsid w:val="00C35A4B"/>
    <w:rsid w:val="00C35F89"/>
    <w:rsid w:val="00C36060"/>
    <w:rsid w:val="00C362C9"/>
    <w:rsid w:val="00C36D52"/>
    <w:rsid w:val="00C3785A"/>
    <w:rsid w:val="00C37A37"/>
    <w:rsid w:val="00C37CA0"/>
    <w:rsid w:val="00C40004"/>
    <w:rsid w:val="00C40BAD"/>
    <w:rsid w:val="00C40DF5"/>
    <w:rsid w:val="00C410CB"/>
    <w:rsid w:val="00C410DC"/>
    <w:rsid w:val="00C41162"/>
    <w:rsid w:val="00C41213"/>
    <w:rsid w:val="00C419ED"/>
    <w:rsid w:val="00C42186"/>
    <w:rsid w:val="00C42A4E"/>
    <w:rsid w:val="00C42D07"/>
    <w:rsid w:val="00C4301D"/>
    <w:rsid w:val="00C43246"/>
    <w:rsid w:val="00C43569"/>
    <w:rsid w:val="00C43A3C"/>
    <w:rsid w:val="00C43DF4"/>
    <w:rsid w:val="00C44166"/>
    <w:rsid w:val="00C4438E"/>
    <w:rsid w:val="00C446FD"/>
    <w:rsid w:val="00C448D8"/>
    <w:rsid w:val="00C44C4A"/>
    <w:rsid w:val="00C44FB5"/>
    <w:rsid w:val="00C45222"/>
    <w:rsid w:val="00C4548C"/>
    <w:rsid w:val="00C45801"/>
    <w:rsid w:val="00C45ED0"/>
    <w:rsid w:val="00C45F9A"/>
    <w:rsid w:val="00C45FA1"/>
    <w:rsid w:val="00C46187"/>
    <w:rsid w:val="00C463DA"/>
    <w:rsid w:val="00C46A40"/>
    <w:rsid w:val="00C46FBA"/>
    <w:rsid w:val="00C475FD"/>
    <w:rsid w:val="00C4780B"/>
    <w:rsid w:val="00C47933"/>
    <w:rsid w:val="00C479C7"/>
    <w:rsid w:val="00C47D08"/>
    <w:rsid w:val="00C50047"/>
    <w:rsid w:val="00C50647"/>
    <w:rsid w:val="00C50DBA"/>
    <w:rsid w:val="00C51055"/>
    <w:rsid w:val="00C5212E"/>
    <w:rsid w:val="00C521D8"/>
    <w:rsid w:val="00C52E09"/>
    <w:rsid w:val="00C52EF2"/>
    <w:rsid w:val="00C53049"/>
    <w:rsid w:val="00C5377F"/>
    <w:rsid w:val="00C5378B"/>
    <w:rsid w:val="00C538F7"/>
    <w:rsid w:val="00C53F83"/>
    <w:rsid w:val="00C54706"/>
    <w:rsid w:val="00C54D05"/>
    <w:rsid w:val="00C55A26"/>
    <w:rsid w:val="00C562AD"/>
    <w:rsid w:val="00C57065"/>
    <w:rsid w:val="00C57122"/>
    <w:rsid w:val="00C574BA"/>
    <w:rsid w:val="00C57C4A"/>
    <w:rsid w:val="00C57E02"/>
    <w:rsid w:val="00C6038C"/>
    <w:rsid w:val="00C62713"/>
    <w:rsid w:val="00C62C87"/>
    <w:rsid w:val="00C62F24"/>
    <w:rsid w:val="00C63053"/>
    <w:rsid w:val="00C6345D"/>
    <w:rsid w:val="00C63473"/>
    <w:rsid w:val="00C63528"/>
    <w:rsid w:val="00C635C0"/>
    <w:rsid w:val="00C63A24"/>
    <w:rsid w:val="00C63CB6"/>
    <w:rsid w:val="00C63DF7"/>
    <w:rsid w:val="00C64308"/>
    <w:rsid w:val="00C64A17"/>
    <w:rsid w:val="00C64F92"/>
    <w:rsid w:val="00C6535D"/>
    <w:rsid w:val="00C65434"/>
    <w:rsid w:val="00C65853"/>
    <w:rsid w:val="00C659E2"/>
    <w:rsid w:val="00C661BF"/>
    <w:rsid w:val="00C66629"/>
    <w:rsid w:val="00C670EB"/>
    <w:rsid w:val="00C67747"/>
    <w:rsid w:val="00C67F30"/>
    <w:rsid w:val="00C705E9"/>
    <w:rsid w:val="00C70900"/>
    <w:rsid w:val="00C709D2"/>
    <w:rsid w:val="00C70D06"/>
    <w:rsid w:val="00C70D95"/>
    <w:rsid w:val="00C71259"/>
    <w:rsid w:val="00C71381"/>
    <w:rsid w:val="00C71C5B"/>
    <w:rsid w:val="00C71D66"/>
    <w:rsid w:val="00C729E5"/>
    <w:rsid w:val="00C72AEF"/>
    <w:rsid w:val="00C72D4B"/>
    <w:rsid w:val="00C731F0"/>
    <w:rsid w:val="00C73A8C"/>
    <w:rsid w:val="00C73DA7"/>
    <w:rsid w:val="00C73DAE"/>
    <w:rsid w:val="00C740EB"/>
    <w:rsid w:val="00C74786"/>
    <w:rsid w:val="00C74F26"/>
    <w:rsid w:val="00C75025"/>
    <w:rsid w:val="00C7503E"/>
    <w:rsid w:val="00C75737"/>
    <w:rsid w:val="00C759CB"/>
    <w:rsid w:val="00C75B8C"/>
    <w:rsid w:val="00C75E36"/>
    <w:rsid w:val="00C7648D"/>
    <w:rsid w:val="00C771DE"/>
    <w:rsid w:val="00C8036E"/>
    <w:rsid w:val="00C804FA"/>
    <w:rsid w:val="00C80E96"/>
    <w:rsid w:val="00C814A3"/>
    <w:rsid w:val="00C81634"/>
    <w:rsid w:val="00C81879"/>
    <w:rsid w:val="00C818DD"/>
    <w:rsid w:val="00C81B35"/>
    <w:rsid w:val="00C81E8A"/>
    <w:rsid w:val="00C822A0"/>
    <w:rsid w:val="00C823C3"/>
    <w:rsid w:val="00C823D4"/>
    <w:rsid w:val="00C829ED"/>
    <w:rsid w:val="00C82A4D"/>
    <w:rsid w:val="00C82C25"/>
    <w:rsid w:val="00C831FF"/>
    <w:rsid w:val="00C83323"/>
    <w:rsid w:val="00C83D4E"/>
    <w:rsid w:val="00C8489E"/>
    <w:rsid w:val="00C84C1B"/>
    <w:rsid w:val="00C84D27"/>
    <w:rsid w:val="00C84D9E"/>
    <w:rsid w:val="00C853CF"/>
    <w:rsid w:val="00C85437"/>
    <w:rsid w:val="00C856CB"/>
    <w:rsid w:val="00C8595A"/>
    <w:rsid w:val="00C85DA2"/>
    <w:rsid w:val="00C863CE"/>
    <w:rsid w:val="00C86408"/>
    <w:rsid w:val="00C86972"/>
    <w:rsid w:val="00C86AF1"/>
    <w:rsid w:val="00C8729C"/>
    <w:rsid w:val="00C87976"/>
    <w:rsid w:val="00C87C43"/>
    <w:rsid w:val="00C900C2"/>
    <w:rsid w:val="00C902B9"/>
    <w:rsid w:val="00C90430"/>
    <w:rsid w:val="00C90AE2"/>
    <w:rsid w:val="00C9201A"/>
    <w:rsid w:val="00C92350"/>
    <w:rsid w:val="00C9276B"/>
    <w:rsid w:val="00C92CB1"/>
    <w:rsid w:val="00C9301F"/>
    <w:rsid w:val="00C930D3"/>
    <w:rsid w:val="00C930DD"/>
    <w:rsid w:val="00C93417"/>
    <w:rsid w:val="00C93C31"/>
    <w:rsid w:val="00C94254"/>
    <w:rsid w:val="00C942CE"/>
    <w:rsid w:val="00C945EA"/>
    <w:rsid w:val="00C946A5"/>
    <w:rsid w:val="00C953AF"/>
    <w:rsid w:val="00C95520"/>
    <w:rsid w:val="00C95DF2"/>
    <w:rsid w:val="00C9658F"/>
    <w:rsid w:val="00C96931"/>
    <w:rsid w:val="00C96E22"/>
    <w:rsid w:val="00C96E3F"/>
    <w:rsid w:val="00C96F13"/>
    <w:rsid w:val="00C97211"/>
    <w:rsid w:val="00C9726A"/>
    <w:rsid w:val="00C975AC"/>
    <w:rsid w:val="00C976B6"/>
    <w:rsid w:val="00CA0067"/>
    <w:rsid w:val="00CA0929"/>
    <w:rsid w:val="00CA0C81"/>
    <w:rsid w:val="00CA0F83"/>
    <w:rsid w:val="00CA1041"/>
    <w:rsid w:val="00CA11F9"/>
    <w:rsid w:val="00CA1521"/>
    <w:rsid w:val="00CA1FE3"/>
    <w:rsid w:val="00CA2AD9"/>
    <w:rsid w:val="00CA31AA"/>
    <w:rsid w:val="00CA3711"/>
    <w:rsid w:val="00CA4211"/>
    <w:rsid w:val="00CA4C49"/>
    <w:rsid w:val="00CA52CA"/>
    <w:rsid w:val="00CA585D"/>
    <w:rsid w:val="00CA5878"/>
    <w:rsid w:val="00CA5E48"/>
    <w:rsid w:val="00CA6A73"/>
    <w:rsid w:val="00CA6D52"/>
    <w:rsid w:val="00CA71EE"/>
    <w:rsid w:val="00CA7275"/>
    <w:rsid w:val="00CA74BD"/>
    <w:rsid w:val="00CB0923"/>
    <w:rsid w:val="00CB1443"/>
    <w:rsid w:val="00CB175C"/>
    <w:rsid w:val="00CB1C9A"/>
    <w:rsid w:val="00CB242A"/>
    <w:rsid w:val="00CB2BF5"/>
    <w:rsid w:val="00CB2CBE"/>
    <w:rsid w:val="00CB30B0"/>
    <w:rsid w:val="00CB3963"/>
    <w:rsid w:val="00CB4204"/>
    <w:rsid w:val="00CB4508"/>
    <w:rsid w:val="00CB45C5"/>
    <w:rsid w:val="00CB53A2"/>
    <w:rsid w:val="00CB5AB7"/>
    <w:rsid w:val="00CB5C22"/>
    <w:rsid w:val="00CB686B"/>
    <w:rsid w:val="00CB6A8E"/>
    <w:rsid w:val="00CB72C0"/>
    <w:rsid w:val="00CB76B1"/>
    <w:rsid w:val="00CB781B"/>
    <w:rsid w:val="00CB78AC"/>
    <w:rsid w:val="00CB7EF8"/>
    <w:rsid w:val="00CB7F82"/>
    <w:rsid w:val="00CC0331"/>
    <w:rsid w:val="00CC0474"/>
    <w:rsid w:val="00CC082A"/>
    <w:rsid w:val="00CC0980"/>
    <w:rsid w:val="00CC0F0F"/>
    <w:rsid w:val="00CC10D5"/>
    <w:rsid w:val="00CC1328"/>
    <w:rsid w:val="00CC148B"/>
    <w:rsid w:val="00CC1842"/>
    <w:rsid w:val="00CC1A5A"/>
    <w:rsid w:val="00CC1B1D"/>
    <w:rsid w:val="00CC1D70"/>
    <w:rsid w:val="00CC2E47"/>
    <w:rsid w:val="00CC319A"/>
    <w:rsid w:val="00CC32F1"/>
    <w:rsid w:val="00CC35C9"/>
    <w:rsid w:val="00CC36CE"/>
    <w:rsid w:val="00CC383B"/>
    <w:rsid w:val="00CC3C11"/>
    <w:rsid w:val="00CC3CB7"/>
    <w:rsid w:val="00CC3F3E"/>
    <w:rsid w:val="00CC4309"/>
    <w:rsid w:val="00CC4C3C"/>
    <w:rsid w:val="00CC4CD9"/>
    <w:rsid w:val="00CC514D"/>
    <w:rsid w:val="00CC53FD"/>
    <w:rsid w:val="00CC5878"/>
    <w:rsid w:val="00CC6055"/>
    <w:rsid w:val="00CC6079"/>
    <w:rsid w:val="00CC668C"/>
    <w:rsid w:val="00CC6FC7"/>
    <w:rsid w:val="00CD1010"/>
    <w:rsid w:val="00CD1E12"/>
    <w:rsid w:val="00CD24E9"/>
    <w:rsid w:val="00CD28A0"/>
    <w:rsid w:val="00CD299A"/>
    <w:rsid w:val="00CD2A5D"/>
    <w:rsid w:val="00CD2CB0"/>
    <w:rsid w:val="00CD2CEA"/>
    <w:rsid w:val="00CD2E65"/>
    <w:rsid w:val="00CD3590"/>
    <w:rsid w:val="00CD3767"/>
    <w:rsid w:val="00CD4743"/>
    <w:rsid w:val="00CD4A75"/>
    <w:rsid w:val="00CD4F9A"/>
    <w:rsid w:val="00CD514D"/>
    <w:rsid w:val="00CD517D"/>
    <w:rsid w:val="00CD5B5E"/>
    <w:rsid w:val="00CD696C"/>
    <w:rsid w:val="00CD6CC3"/>
    <w:rsid w:val="00CD6F26"/>
    <w:rsid w:val="00CD7908"/>
    <w:rsid w:val="00CD7B83"/>
    <w:rsid w:val="00CE0002"/>
    <w:rsid w:val="00CE0602"/>
    <w:rsid w:val="00CE0613"/>
    <w:rsid w:val="00CE0790"/>
    <w:rsid w:val="00CE0A92"/>
    <w:rsid w:val="00CE0D3A"/>
    <w:rsid w:val="00CE0EA5"/>
    <w:rsid w:val="00CE1231"/>
    <w:rsid w:val="00CE16F7"/>
    <w:rsid w:val="00CE1A5B"/>
    <w:rsid w:val="00CE1E65"/>
    <w:rsid w:val="00CE1F3A"/>
    <w:rsid w:val="00CE2FA5"/>
    <w:rsid w:val="00CE3127"/>
    <w:rsid w:val="00CE3A29"/>
    <w:rsid w:val="00CE3BD2"/>
    <w:rsid w:val="00CE4700"/>
    <w:rsid w:val="00CE48CF"/>
    <w:rsid w:val="00CE4B34"/>
    <w:rsid w:val="00CE4F6C"/>
    <w:rsid w:val="00CE5140"/>
    <w:rsid w:val="00CE69A1"/>
    <w:rsid w:val="00CE6B43"/>
    <w:rsid w:val="00CE6DD1"/>
    <w:rsid w:val="00CE6EA0"/>
    <w:rsid w:val="00CE70CF"/>
    <w:rsid w:val="00CE74FD"/>
    <w:rsid w:val="00CE792B"/>
    <w:rsid w:val="00CE7BF0"/>
    <w:rsid w:val="00CE7E1D"/>
    <w:rsid w:val="00CE7FF8"/>
    <w:rsid w:val="00CF0658"/>
    <w:rsid w:val="00CF079B"/>
    <w:rsid w:val="00CF08BD"/>
    <w:rsid w:val="00CF0A25"/>
    <w:rsid w:val="00CF0E92"/>
    <w:rsid w:val="00CF13EE"/>
    <w:rsid w:val="00CF1626"/>
    <w:rsid w:val="00CF1D35"/>
    <w:rsid w:val="00CF280B"/>
    <w:rsid w:val="00CF3633"/>
    <w:rsid w:val="00CF36BD"/>
    <w:rsid w:val="00CF385E"/>
    <w:rsid w:val="00CF3C49"/>
    <w:rsid w:val="00CF3C6D"/>
    <w:rsid w:val="00CF433F"/>
    <w:rsid w:val="00CF4823"/>
    <w:rsid w:val="00CF486B"/>
    <w:rsid w:val="00CF4C4F"/>
    <w:rsid w:val="00CF5EEC"/>
    <w:rsid w:val="00CF5F20"/>
    <w:rsid w:val="00CF63C5"/>
    <w:rsid w:val="00CF6A55"/>
    <w:rsid w:val="00CF7408"/>
    <w:rsid w:val="00CF7987"/>
    <w:rsid w:val="00CF7E2E"/>
    <w:rsid w:val="00D00353"/>
    <w:rsid w:val="00D005D0"/>
    <w:rsid w:val="00D009BC"/>
    <w:rsid w:val="00D00BB2"/>
    <w:rsid w:val="00D0107F"/>
    <w:rsid w:val="00D016C8"/>
    <w:rsid w:val="00D01B04"/>
    <w:rsid w:val="00D01C73"/>
    <w:rsid w:val="00D01D98"/>
    <w:rsid w:val="00D020C1"/>
    <w:rsid w:val="00D0254B"/>
    <w:rsid w:val="00D02C4E"/>
    <w:rsid w:val="00D02CBF"/>
    <w:rsid w:val="00D04102"/>
    <w:rsid w:val="00D041AD"/>
    <w:rsid w:val="00D0493A"/>
    <w:rsid w:val="00D04B87"/>
    <w:rsid w:val="00D04BBF"/>
    <w:rsid w:val="00D0500A"/>
    <w:rsid w:val="00D055BE"/>
    <w:rsid w:val="00D05A35"/>
    <w:rsid w:val="00D05C6E"/>
    <w:rsid w:val="00D05D10"/>
    <w:rsid w:val="00D060F9"/>
    <w:rsid w:val="00D061FE"/>
    <w:rsid w:val="00D06F88"/>
    <w:rsid w:val="00D07A28"/>
    <w:rsid w:val="00D10065"/>
    <w:rsid w:val="00D10265"/>
    <w:rsid w:val="00D10B4F"/>
    <w:rsid w:val="00D11F3A"/>
    <w:rsid w:val="00D121AB"/>
    <w:rsid w:val="00D12FCB"/>
    <w:rsid w:val="00D13B13"/>
    <w:rsid w:val="00D13D18"/>
    <w:rsid w:val="00D13DD3"/>
    <w:rsid w:val="00D13E94"/>
    <w:rsid w:val="00D143D7"/>
    <w:rsid w:val="00D14DE2"/>
    <w:rsid w:val="00D14EC2"/>
    <w:rsid w:val="00D15287"/>
    <w:rsid w:val="00D16257"/>
    <w:rsid w:val="00D167BB"/>
    <w:rsid w:val="00D16A7D"/>
    <w:rsid w:val="00D16B63"/>
    <w:rsid w:val="00D17946"/>
    <w:rsid w:val="00D17A09"/>
    <w:rsid w:val="00D17C6C"/>
    <w:rsid w:val="00D17CA8"/>
    <w:rsid w:val="00D2009E"/>
    <w:rsid w:val="00D20DDB"/>
    <w:rsid w:val="00D21452"/>
    <w:rsid w:val="00D215BA"/>
    <w:rsid w:val="00D215F3"/>
    <w:rsid w:val="00D21694"/>
    <w:rsid w:val="00D21A71"/>
    <w:rsid w:val="00D21B55"/>
    <w:rsid w:val="00D22209"/>
    <w:rsid w:val="00D2271F"/>
    <w:rsid w:val="00D2488B"/>
    <w:rsid w:val="00D24D77"/>
    <w:rsid w:val="00D24E41"/>
    <w:rsid w:val="00D24E56"/>
    <w:rsid w:val="00D24EC9"/>
    <w:rsid w:val="00D25C7E"/>
    <w:rsid w:val="00D26358"/>
    <w:rsid w:val="00D26A9C"/>
    <w:rsid w:val="00D26AD6"/>
    <w:rsid w:val="00D278B5"/>
    <w:rsid w:val="00D2796A"/>
    <w:rsid w:val="00D309CC"/>
    <w:rsid w:val="00D309DF"/>
    <w:rsid w:val="00D3103A"/>
    <w:rsid w:val="00D31BCF"/>
    <w:rsid w:val="00D3234A"/>
    <w:rsid w:val="00D326F1"/>
    <w:rsid w:val="00D32DFB"/>
    <w:rsid w:val="00D32E14"/>
    <w:rsid w:val="00D32FA1"/>
    <w:rsid w:val="00D3323E"/>
    <w:rsid w:val="00D33478"/>
    <w:rsid w:val="00D33870"/>
    <w:rsid w:val="00D3389D"/>
    <w:rsid w:val="00D33BC2"/>
    <w:rsid w:val="00D33F7A"/>
    <w:rsid w:val="00D341C4"/>
    <w:rsid w:val="00D3440D"/>
    <w:rsid w:val="00D3441C"/>
    <w:rsid w:val="00D34480"/>
    <w:rsid w:val="00D34486"/>
    <w:rsid w:val="00D34AAD"/>
    <w:rsid w:val="00D34CEE"/>
    <w:rsid w:val="00D35E99"/>
    <w:rsid w:val="00D35EEC"/>
    <w:rsid w:val="00D361E1"/>
    <w:rsid w:val="00D3622D"/>
    <w:rsid w:val="00D36E86"/>
    <w:rsid w:val="00D3781F"/>
    <w:rsid w:val="00D37A75"/>
    <w:rsid w:val="00D37B5C"/>
    <w:rsid w:val="00D37BBD"/>
    <w:rsid w:val="00D40474"/>
    <w:rsid w:val="00D40844"/>
    <w:rsid w:val="00D40E6C"/>
    <w:rsid w:val="00D41340"/>
    <w:rsid w:val="00D413F7"/>
    <w:rsid w:val="00D4155B"/>
    <w:rsid w:val="00D41D37"/>
    <w:rsid w:val="00D4237E"/>
    <w:rsid w:val="00D42790"/>
    <w:rsid w:val="00D4303B"/>
    <w:rsid w:val="00D432D6"/>
    <w:rsid w:val="00D44453"/>
    <w:rsid w:val="00D449EE"/>
    <w:rsid w:val="00D44D38"/>
    <w:rsid w:val="00D44DFC"/>
    <w:rsid w:val="00D45063"/>
    <w:rsid w:val="00D4513D"/>
    <w:rsid w:val="00D45859"/>
    <w:rsid w:val="00D45DBD"/>
    <w:rsid w:val="00D4601C"/>
    <w:rsid w:val="00D46290"/>
    <w:rsid w:val="00D462CE"/>
    <w:rsid w:val="00D4670E"/>
    <w:rsid w:val="00D46B0C"/>
    <w:rsid w:val="00D46F7C"/>
    <w:rsid w:val="00D47007"/>
    <w:rsid w:val="00D475C8"/>
    <w:rsid w:val="00D47AC7"/>
    <w:rsid w:val="00D5036F"/>
    <w:rsid w:val="00D50593"/>
    <w:rsid w:val="00D505DF"/>
    <w:rsid w:val="00D50DD0"/>
    <w:rsid w:val="00D50DE0"/>
    <w:rsid w:val="00D5178A"/>
    <w:rsid w:val="00D52074"/>
    <w:rsid w:val="00D52769"/>
    <w:rsid w:val="00D52814"/>
    <w:rsid w:val="00D52848"/>
    <w:rsid w:val="00D52AE7"/>
    <w:rsid w:val="00D5319B"/>
    <w:rsid w:val="00D531C3"/>
    <w:rsid w:val="00D53669"/>
    <w:rsid w:val="00D5495A"/>
    <w:rsid w:val="00D54E06"/>
    <w:rsid w:val="00D55237"/>
    <w:rsid w:val="00D55430"/>
    <w:rsid w:val="00D55F91"/>
    <w:rsid w:val="00D56675"/>
    <w:rsid w:val="00D5767E"/>
    <w:rsid w:val="00D6024D"/>
    <w:rsid w:val="00D61327"/>
    <w:rsid w:val="00D6181B"/>
    <w:rsid w:val="00D61E51"/>
    <w:rsid w:val="00D6210B"/>
    <w:rsid w:val="00D6219F"/>
    <w:rsid w:val="00D627F0"/>
    <w:rsid w:val="00D6286D"/>
    <w:rsid w:val="00D62934"/>
    <w:rsid w:val="00D62B56"/>
    <w:rsid w:val="00D62B8F"/>
    <w:rsid w:val="00D62BE6"/>
    <w:rsid w:val="00D62FA3"/>
    <w:rsid w:val="00D631BF"/>
    <w:rsid w:val="00D632E3"/>
    <w:rsid w:val="00D63329"/>
    <w:rsid w:val="00D6367A"/>
    <w:rsid w:val="00D639AE"/>
    <w:rsid w:val="00D63A1D"/>
    <w:rsid w:val="00D63CCC"/>
    <w:rsid w:val="00D6406B"/>
    <w:rsid w:val="00D64838"/>
    <w:rsid w:val="00D64FF3"/>
    <w:rsid w:val="00D652F6"/>
    <w:rsid w:val="00D65414"/>
    <w:rsid w:val="00D65CE3"/>
    <w:rsid w:val="00D65E30"/>
    <w:rsid w:val="00D65F07"/>
    <w:rsid w:val="00D66911"/>
    <w:rsid w:val="00D669EB"/>
    <w:rsid w:val="00D66EAC"/>
    <w:rsid w:val="00D66F5F"/>
    <w:rsid w:val="00D66FEF"/>
    <w:rsid w:val="00D67AEF"/>
    <w:rsid w:val="00D67C4F"/>
    <w:rsid w:val="00D706C7"/>
    <w:rsid w:val="00D70A82"/>
    <w:rsid w:val="00D70AEC"/>
    <w:rsid w:val="00D71807"/>
    <w:rsid w:val="00D71896"/>
    <w:rsid w:val="00D719F4"/>
    <w:rsid w:val="00D71BDF"/>
    <w:rsid w:val="00D72198"/>
    <w:rsid w:val="00D72AE4"/>
    <w:rsid w:val="00D73535"/>
    <w:rsid w:val="00D7355B"/>
    <w:rsid w:val="00D73664"/>
    <w:rsid w:val="00D742A4"/>
    <w:rsid w:val="00D744E8"/>
    <w:rsid w:val="00D75405"/>
    <w:rsid w:val="00D755AC"/>
    <w:rsid w:val="00D75A04"/>
    <w:rsid w:val="00D75AA3"/>
    <w:rsid w:val="00D75C34"/>
    <w:rsid w:val="00D75E14"/>
    <w:rsid w:val="00D76A80"/>
    <w:rsid w:val="00D76CC2"/>
    <w:rsid w:val="00D76D98"/>
    <w:rsid w:val="00D77263"/>
    <w:rsid w:val="00D77EA7"/>
    <w:rsid w:val="00D802CC"/>
    <w:rsid w:val="00D80A14"/>
    <w:rsid w:val="00D80AAF"/>
    <w:rsid w:val="00D80BE4"/>
    <w:rsid w:val="00D81229"/>
    <w:rsid w:val="00D8143A"/>
    <w:rsid w:val="00D81739"/>
    <w:rsid w:val="00D818BC"/>
    <w:rsid w:val="00D818FF"/>
    <w:rsid w:val="00D81FF5"/>
    <w:rsid w:val="00D8305B"/>
    <w:rsid w:val="00D83999"/>
    <w:rsid w:val="00D83FC8"/>
    <w:rsid w:val="00D8423A"/>
    <w:rsid w:val="00D84386"/>
    <w:rsid w:val="00D84754"/>
    <w:rsid w:val="00D848AB"/>
    <w:rsid w:val="00D84D96"/>
    <w:rsid w:val="00D850FC"/>
    <w:rsid w:val="00D85717"/>
    <w:rsid w:val="00D85946"/>
    <w:rsid w:val="00D85C14"/>
    <w:rsid w:val="00D864AA"/>
    <w:rsid w:val="00D868C0"/>
    <w:rsid w:val="00D86FBB"/>
    <w:rsid w:val="00D8785C"/>
    <w:rsid w:val="00D9035C"/>
    <w:rsid w:val="00D90833"/>
    <w:rsid w:val="00D9086F"/>
    <w:rsid w:val="00D9146C"/>
    <w:rsid w:val="00D9150A"/>
    <w:rsid w:val="00D91860"/>
    <w:rsid w:val="00D91911"/>
    <w:rsid w:val="00D91EA1"/>
    <w:rsid w:val="00D921CF"/>
    <w:rsid w:val="00D921FA"/>
    <w:rsid w:val="00D92277"/>
    <w:rsid w:val="00D923A8"/>
    <w:rsid w:val="00D92866"/>
    <w:rsid w:val="00D92A34"/>
    <w:rsid w:val="00D934F8"/>
    <w:rsid w:val="00D93EA5"/>
    <w:rsid w:val="00D94430"/>
    <w:rsid w:val="00D946F8"/>
    <w:rsid w:val="00D94F9A"/>
    <w:rsid w:val="00D94FB0"/>
    <w:rsid w:val="00D94FB5"/>
    <w:rsid w:val="00D95046"/>
    <w:rsid w:val="00D95331"/>
    <w:rsid w:val="00D95347"/>
    <w:rsid w:val="00D95887"/>
    <w:rsid w:val="00D9590C"/>
    <w:rsid w:val="00D96D1C"/>
    <w:rsid w:val="00D971AA"/>
    <w:rsid w:val="00D971C1"/>
    <w:rsid w:val="00D97225"/>
    <w:rsid w:val="00D975AD"/>
    <w:rsid w:val="00D979E1"/>
    <w:rsid w:val="00DA06CC"/>
    <w:rsid w:val="00DA0A68"/>
    <w:rsid w:val="00DA0B69"/>
    <w:rsid w:val="00DA2290"/>
    <w:rsid w:val="00DA243B"/>
    <w:rsid w:val="00DA2597"/>
    <w:rsid w:val="00DA298D"/>
    <w:rsid w:val="00DA2F9B"/>
    <w:rsid w:val="00DA331C"/>
    <w:rsid w:val="00DA3FCF"/>
    <w:rsid w:val="00DA40BF"/>
    <w:rsid w:val="00DA49CD"/>
    <w:rsid w:val="00DA4EC6"/>
    <w:rsid w:val="00DA508D"/>
    <w:rsid w:val="00DA50E8"/>
    <w:rsid w:val="00DA60CC"/>
    <w:rsid w:val="00DA68DE"/>
    <w:rsid w:val="00DA6BFB"/>
    <w:rsid w:val="00DA7766"/>
    <w:rsid w:val="00DA7A8E"/>
    <w:rsid w:val="00DA7BD7"/>
    <w:rsid w:val="00DB0174"/>
    <w:rsid w:val="00DB0574"/>
    <w:rsid w:val="00DB1760"/>
    <w:rsid w:val="00DB1B2D"/>
    <w:rsid w:val="00DB23AA"/>
    <w:rsid w:val="00DB254D"/>
    <w:rsid w:val="00DB268C"/>
    <w:rsid w:val="00DB3B68"/>
    <w:rsid w:val="00DB3C36"/>
    <w:rsid w:val="00DB4590"/>
    <w:rsid w:val="00DB45AD"/>
    <w:rsid w:val="00DB4DFD"/>
    <w:rsid w:val="00DB4F20"/>
    <w:rsid w:val="00DB50C7"/>
    <w:rsid w:val="00DB50FB"/>
    <w:rsid w:val="00DB5F36"/>
    <w:rsid w:val="00DB62B0"/>
    <w:rsid w:val="00DB6A20"/>
    <w:rsid w:val="00DB71A6"/>
    <w:rsid w:val="00DB7A82"/>
    <w:rsid w:val="00DC04C8"/>
    <w:rsid w:val="00DC06AC"/>
    <w:rsid w:val="00DC0C2A"/>
    <w:rsid w:val="00DC0CF1"/>
    <w:rsid w:val="00DC0EB7"/>
    <w:rsid w:val="00DC15FF"/>
    <w:rsid w:val="00DC1F18"/>
    <w:rsid w:val="00DC1F8D"/>
    <w:rsid w:val="00DC272D"/>
    <w:rsid w:val="00DC2DFD"/>
    <w:rsid w:val="00DC2EC0"/>
    <w:rsid w:val="00DC2F6B"/>
    <w:rsid w:val="00DC34C9"/>
    <w:rsid w:val="00DC3581"/>
    <w:rsid w:val="00DC438F"/>
    <w:rsid w:val="00DC4642"/>
    <w:rsid w:val="00DC4F01"/>
    <w:rsid w:val="00DC4F15"/>
    <w:rsid w:val="00DC5108"/>
    <w:rsid w:val="00DC51A0"/>
    <w:rsid w:val="00DC600C"/>
    <w:rsid w:val="00DC635F"/>
    <w:rsid w:val="00DC6642"/>
    <w:rsid w:val="00DC6AED"/>
    <w:rsid w:val="00DC6CB1"/>
    <w:rsid w:val="00DC73A1"/>
    <w:rsid w:val="00DC7EFB"/>
    <w:rsid w:val="00DD02EB"/>
    <w:rsid w:val="00DD0360"/>
    <w:rsid w:val="00DD0717"/>
    <w:rsid w:val="00DD071F"/>
    <w:rsid w:val="00DD080F"/>
    <w:rsid w:val="00DD099C"/>
    <w:rsid w:val="00DD171E"/>
    <w:rsid w:val="00DD1759"/>
    <w:rsid w:val="00DD19E1"/>
    <w:rsid w:val="00DD1D0C"/>
    <w:rsid w:val="00DD1D99"/>
    <w:rsid w:val="00DD1E33"/>
    <w:rsid w:val="00DD2035"/>
    <w:rsid w:val="00DD242F"/>
    <w:rsid w:val="00DD279B"/>
    <w:rsid w:val="00DD2EF2"/>
    <w:rsid w:val="00DD3037"/>
    <w:rsid w:val="00DD3BC4"/>
    <w:rsid w:val="00DD409D"/>
    <w:rsid w:val="00DD4801"/>
    <w:rsid w:val="00DD6487"/>
    <w:rsid w:val="00DD6692"/>
    <w:rsid w:val="00DD69CD"/>
    <w:rsid w:val="00DD6C54"/>
    <w:rsid w:val="00DD71F8"/>
    <w:rsid w:val="00DD731F"/>
    <w:rsid w:val="00DD75AF"/>
    <w:rsid w:val="00DD7786"/>
    <w:rsid w:val="00DD79B2"/>
    <w:rsid w:val="00DD7ACC"/>
    <w:rsid w:val="00DD7D81"/>
    <w:rsid w:val="00DE03C9"/>
    <w:rsid w:val="00DE06DF"/>
    <w:rsid w:val="00DE1D4F"/>
    <w:rsid w:val="00DE242B"/>
    <w:rsid w:val="00DE2800"/>
    <w:rsid w:val="00DE29C2"/>
    <w:rsid w:val="00DE33C8"/>
    <w:rsid w:val="00DE373E"/>
    <w:rsid w:val="00DE3D1A"/>
    <w:rsid w:val="00DE47C5"/>
    <w:rsid w:val="00DE4D3C"/>
    <w:rsid w:val="00DE54CB"/>
    <w:rsid w:val="00DE5E2C"/>
    <w:rsid w:val="00DE6214"/>
    <w:rsid w:val="00DE63A4"/>
    <w:rsid w:val="00DE6A2B"/>
    <w:rsid w:val="00DE6E49"/>
    <w:rsid w:val="00DE71C2"/>
    <w:rsid w:val="00DE7334"/>
    <w:rsid w:val="00DE73AC"/>
    <w:rsid w:val="00DE74F9"/>
    <w:rsid w:val="00DE7581"/>
    <w:rsid w:val="00DE797E"/>
    <w:rsid w:val="00DE7EB8"/>
    <w:rsid w:val="00DF020E"/>
    <w:rsid w:val="00DF04F1"/>
    <w:rsid w:val="00DF0EDD"/>
    <w:rsid w:val="00DF132C"/>
    <w:rsid w:val="00DF15FC"/>
    <w:rsid w:val="00DF26BD"/>
    <w:rsid w:val="00DF2CDC"/>
    <w:rsid w:val="00DF31F0"/>
    <w:rsid w:val="00DF3540"/>
    <w:rsid w:val="00DF3EE9"/>
    <w:rsid w:val="00DF4397"/>
    <w:rsid w:val="00DF4519"/>
    <w:rsid w:val="00DF46B3"/>
    <w:rsid w:val="00DF4BF4"/>
    <w:rsid w:val="00DF5528"/>
    <w:rsid w:val="00DF56E4"/>
    <w:rsid w:val="00DF58D2"/>
    <w:rsid w:val="00DF6AB2"/>
    <w:rsid w:val="00DF71C7"/>
    <w:rsid w:val="00DF73AF"/>
    <w:rsid w:val="00DF747E"/>
    <w:rsid w:val="00DF7CB2"/>
    <w:rsid w:val="00E00227"/>
    <w:rsid w:val="00E003CD"/>
    <w:rsid w:val="00E0047D"/>
    <w:rsid w:val="00E00751"/>
    <w:rsid w:val="00E01761"/>
    <w:rsid w:val="00E01C9E"/>
    <w:rsid w:val="00E025E8"/>
    <w:rsid w:val="00E02C1C"/>
    <w:rsid w:val="00E0306C"/>
    <w:rsid w:val="00E034EE"/>
    <w:rsid w:val="00E03679"/>
    <w:rsid w:val="00E03BED"/>
    <w:rsid w:val="00E03F6B"/>
    <w:rsid w:val="00E042C7"/>
    <w:rsid w:val="00E046FD"/>
    <w:rsid w:val="00E0496B"/>
    <w:rsid w:val="00E04BDE"/>
    <w:rsid w:val="00E04DC5"/>
    <w:rsid w:val="00E05578"/>
    <w:rsid w:val="00E059BD"/>
    <w:rsid w:val="00E059F2"/>
    <w:rsid w:val="00E05E99"/>
    <w:rsid w:val="00E06F7E"/>
    <w:rsid w:val="00E07275"/>
    <w:rsid w:val="00E07502"/>
    <w:rsid w:val="00E079FC"/>
    <w:rsid w:val="00E07F80"/>
    <w:rsid w:val="00E10B48"/>
    <w:rsid w:val="00E10D5D"/>
    <w:rsid w:val="00E10D70"/>
    <w:rsid w:val="00E10E88"/>
    <w:rsid w:val="00E10ECB"/>
    <w:rsid w:val="00E11327"/>
    <w:rsid w:val="00E113E3"/>
    <w:rsid w:val="00E11568"/>
    <w:rsid w:val="00E11CE7"/>
    <w:rsid w:val="00E11E9F"/>
    <w:rsid w:val="00E12475"/>
    <w:rsid w:val="00E12B68"/>
    <w:rsid w:val="00E12D6C"/>
    <w:rsid w:val="00E1337E"/>
    <w:rsid w:val="00E143E4"/>
    <w:rsid w:val="00E14680"/>
    <w:rsid w:val="00E147A2"/>
    <w:rsid w:val="00E14885"/>
    <w:rsid w:val="00E14CE8"/>
    <w:rsid w:val="00E159F6"/>
    <w:rsid w:val="00E15C29"/>
    <w:rsid w:val="00E15DB3"/>
    <w:rsid w:val="00E15EC2"/>
    <w:rsid w:val="00E16C03"/>
    <w:rsid w:val="00E174C3"/>
    <w:rsid w:val="00E17D34"/>
    <w:rsid w:val="00E17FF3"/>
    <w:rsid w:val="00E2054A"/>
    <w:rsid w:val="00E2105E"/>
    <w:rsid w:val="00E21079"/>
    <w:rsid w:val="00E212C7"/>
    <w:rsid w:val="00E2138B"/>
    <w:rsid w:val="00E226F7"/>
    <w:rsid w:val="00E22F68"/>
    <w:rsid w:val="00E236BA"/>
    <w:rsid w:val="00E23D6B"/>
    <w:rsid w:val="00E23E0E"/>
    <w:rsid w:val="00E244B3"/>
    <w:rsid w:val="00E244D5"/>
    <w:rsid w:val="00E245DC"/>
    <w:rsid w:val="00E253F5"/>
    <w:rsid w:val="00E2540C"/>
    <w:rsid w:val="00E25F3E"/>
    <w:rsid w:val="00E2674B"/>
    <w:rsid w:val="00E268E2"/>
    <w:rsid w:val="00E269A5"/>
    <w:rsid w:val="00E2723D"/>
    <w:rsid w:val="00E272C6"/>
    <w:rsid w:val="00E27419"/>
    <w:rsid w:val="00E274FC"/>
    <w:rsid w:val="00E27805"/>
    <w:rsid w:val="00E27D79"/>
    <w:rsid w:val="00E30001"/>
    <w:rsid w:val="00E302A8"/>
    <w:rsid w:val="00E30496"/>
    <w:rsid w:val="00E31BE4"/>
    <w:rsid w:val="00E31F26"/>
    <w:rsid w:val="00E325DF"/>
    <w:rsid w:val="00E3265F"/>
    <w:rsid w:val="00E32790"/>
    <w:rsid w:val="00E32B17"/>
    <w:rsid w:val="00E32BAF"/>
    <w:rsid w:val="00E331D3"/>
    <w:rsid w:val="00E3323F"/>
    <w:rsid w:val="00E3329D"/>
    <w:rsid w:val="00E335D4"/>
    <w:rsid w:val="00E3395C"/>
    <w:rsid w:val="00E33C11"/>
    <w:rsid w:val="00E33FE8"/>
    <w:rsid w:val="00E34031"/>
    <w:rsid w:val="00E343EE"/>
    <w:rsid w:val="00E343EF"/>
    <w:rsid w:val="00E348D8"/>
    <w:rsid w:val="00E35009"/>
    <w:rsid w:val="00E350AA"/>
    <w:rsid w:val="00E353F5"/>
    <w:rsid w:val="00E3580C"/>
    <w:rsid w:val="00E3613A"/>
    <w:rsid w:val="00E36757"/>
    <w:rsid w:val="00E36CCF"/>
    <w:rsid w:val="00E37555"/>
    <w:rsid w:val="00E37A46"/>
    <w:rsid w:val="00E37A6F"/>
    <w:rsid w:val="00E37A81"/>
    <w:rsid w:val="00E37BAC"/>
    <w:rsid w:val="00E37DDB"/>
    <w:rsid w:val="00E4092E"/>
    <w:rsid w:val="00E40C13"/>
    <w:rsid w:val="00E40E4F"/>
    <w:rsid w:val="00E40F2C"/>
    <w:rsid w:val="00E41159"/>
    <w:rsid w:val="00E41F8A"/>
    <w:rsid w:val="00E422B7"/>
    <w:rsid w:val="00E429B5"/>
    <w:rsid w:val="00E42F19"/>
    <w:rsid w:val="00E42F76"/>
    <w:rsid w:val="00E437FA"/>
    <w:rsid w:val="00E4467E"/>
    <w:rsid w:val="00E44735"/>
    <w:rsid w:val="00E45516"/>
    <w:rsid w:val="00E45A73"/>
    <w:rsid w:val="00E45A95"/>
    <w:rsid w:val="00E45EBA"/>
    <w:rsid w:val="00E45FDC"/>
    <w:rsid w:val="00E46037"/>
    <w:rsid w:val="00E46CE2"/>
    <w:rsid w:val="00E46DF5"/>
    <w:rsid w:val="00E470A6"/>
    <w:rsid w:val="00E47C0C"/>
    <w:rsid w:val="00E47E91"/>
    <w:rsid w:val="00E502A9"/>
    <w:rsid w:val="00E50403"/>
    <w:rsid w:val="00E50609"/>
    <w:rsid w:val="00E50ADC"/>
    <w:rsid w:val="00E50BA3"/>
    <w:rsid w:val="00E50F48"/>
    <w:rsid w:val="00E515A2"/>
    <w:rsid w:val="00E51FDE"/>
    <w:rsid w:val="00E52335"/>
    <w:rsid w:val="00E524AA"/>
    <w:rsid w:val="00E53156"/>
    <w:rsid w:val="00E534E5"/>
    <w:rsid w:val="00E537E3"/>
    <w:rsid w:val="00E53A87"/>
    <w:rsid w:val="00E53FD2"/>
    <w:rsid w:val="00E5424C"/>
    <w:rsid w:val="00E54EEC"/>
    <w:rsid w:val="00E558B7"/>
    <w:rsid w:val="00E55BD1"/>
    <w:rsid w:val="00E55C69"/>
    <w:rsid w:val="00E56250"/>
    <w:rsid w:val="00E56291"/>
    <w:rsid w:val="00E564D4"/>
    <w:rsid w:val="00E56F1A"/>
    <w:rsid w:val="00E57A73"/>
    <w:rsid w:val="00E60649"/>
    <w:rsid w:val="00E60E8C"/>
    <w:rsid w:val="00E60EB8"/>
    <w:rsid w:val="00E60F35"/>
    <w:rsid w:val="00E61433"/>
    <w:rsid w:val="00E61726"/>
    <w:rsid w:val="00E61B06"/>
    <w:rsid w:val="00E62221"/>
    <w:rsid w:val="00E62251"/>
    <w:rsid w:val="00E623AE"/>
    <w:rsid w:val="00E62457"/>
    <w:rsid w:val="00E629B6"/>
    <w:rsid w:val="00E62CA2"/>
    <w:rsid w:val="00E62D86"/>
    <w:rsid w:val="00E6300F"/>
    <w:rsid w:val="00E631F6"/>
    <w:rsid w:val="00E63B4A"/>
    <w:rsid w:val="00E64E8F"/>
    <w:rsid w:val="00E65173"/>
    <w:rsid w:val="00E65396"/>
    <w:rsid w:val="00E657D8"/>
    <w:rsid w:val="00E65F9E"/>
    <w:rsid w:val="00E66565"/>
    <w:rsid w:val="00E672F2"/>
    <w:rsid w:val="00E673B2"/>
    <w:rsid w:val="00E67727"/>
    <w:rsid w:val="00E67B2E"/>
    <w:rsid w:val="00E67FF0"/>
    <w:rsid w:val="00E70289"/>
    <w:rsid w:val="00E7070B"/>
    <w:rsid w:val="00E71001"/>
    <w:rsid w:val="00E7163A"/>
    <w:rsid w:val="00E721CB"/>
    <w:rsid w:val="00E723C8"/>
    <w:rsid w:val="00E72985"/>
    <w:rsid w:val="00E729D7"/>
    <w:rsid w:val="00E72D20"/>
    <w:rsid w:val="00E72DCC"/>
    <w:rsid w:val="00E739EA"/>
    <w:rsid w:val="00E73C9B"/>
    <w:rsid w:val="00E7415E"/>
    <w:rsid w:val="00E743B6"/>
    <w:rsid w:val="00E74574"/>
    <w:rsid w:val="00E75041"/>
    <w:rsid w:val="00E75082"/>
    <w:rsid w:val="00E75710"/>
    <w:rsid w:val="00E75A6E"/>
    <w:rsid w:val="00E76A29"/>
    <w:rsid w:val="00E773DF"/>
    <w:rsid w:val="00E77788"/>
    <w:rsid w:val="00E77891"/>
    <w:rsid w:val="00E77EF5"/>
    <w:rsid w:val="00E80141"/>
    <w:rsid w:val="00E802D6"/>
    <w:rsid w:val="00E8046A"/>
    <w:rsid w:val="00E80637"/>
    <w:rsid w:val="00E810D7"/>
    <w:rsid w:val="00E8134C"/>
    <w:rsid w:val="00E81394"/>
    <w:rsid w:val="00E81EAC"/>
    <w:rsid w:val="00E829C2"/>
    <w:rsid w:val="00E82EC7"/>
    <w:rsid w:val="00E836F1"/>
    <w:rsid w:val="00E84098"/>
    <w:rsid w:val="00E84662"/>
    <w:rsid w:val="00E84776"/>
    <w:rsid w:val="00E84C02"/>
    <w:rsid w:val="00E85141"/>
    <w:rsid w:val="00E85DF1"/>
    <w:rsid w:val="00E86124"/>
    <w:rsid w:val="00E8649E"/>
    <w:rsid w:val="00E866FF"/>
    <w:rsid w:val="00E867BD"/>
    <w:rsid w:val="00E876CE"/>
    <w:rsid w:val="00E87E70"/>
    <w:rsid w:val="00E9054A"/>
    <w:rsid w:val="00E90F82"/>
    <w:rsid w:val="00E90FC6"/>
    <w:rsid w:val="00E91025"/>
    <w:rsid w:val="00E912B0"/>
    <w:rsid w:val="00E9190B"/>
    <w:rsid w:val="00E91CF3"/>
    <w:rsid w:val="00E92596"/>
    <w:rsid w:val="00E92E73"/>
    <w:rsid w:val="00E92F10"/>
    <w:rsid w:val="00E935A1"/>
    <w:rsid w:val="00E93A89"/>
    <w:rsid w:val="00E93DB0"/>
    <w:rsid w:val="00E93F1A"/>
    <w:rsid w:val="00E93FE5"/>
    <w:rsid w:val="00E9450C"/>
    <w:rsid w:val="00E94BED"/>
    <w:rsid w:val="00E953AF"/>
    <w:rsid w:val="00E954A3"/>
    <w:rsid w:val="00E9591E"/>
    <w:rsid w:val="00E95E6E"/>
    <w:rsid w:val="00E96629"/>
    <w:rsid w:val="00E96913"/>
    <w:rsid w:val="00E96A1F"/>
    <w:rsid w:val="00E96DDA"/>
    <w:rsid w:val="00E97249"/>
    <w:rsid w:val="00EA07D1"/>
    <w:rsid w:val="00EA1035"/>
    <w:rsid w:val="00EA11B4"/>
    <w:rsid w:val="00EA132D"/>
    <w:rsid w:val="00EA15FF"/>
    <w:rsid w:val="00EA185E"/>
    <w:rsid w:val="00EA18C8"/>
    <w:rsid w:val="00EA1E47"/>
    <w:rsid w:val="00EA2581"/>
    <w:rsid w:val="00EA2C27"/>
    <w:rsid w:val="00EA2E27"/>
    <w:rsid w:val="00EA32EF"/>
    <w:rsid w:val="00EA34B7"/>
    <w:rsid w:val="00EA3802"/>
    <w:rsid w:val="00EA3EC4"/>
    <w:rsid w:val="00EA3F14"/>
    <w:rsid w:val="00EA4A24"/>
    <w:rsid w:val="00EA564A"/>
    <w:rsid w:val="00EA60FF"/>
    <w:rsid w:val="00EA66B3"/>
    <w:rsid w:val="00EB0BF0"/>
    <w:rsid w:val="00EB0D1C"/>
    <w:rsid w:val="00EB0D37"/>
    <w:rsid w:val="00EB13BF"/>
    <w:rsid w:val="00EB1647"/>
    <w:rsid w:val="00EB1EDE"/>
    <w:rsid w:val="00EB1F41"/>
    <w:rsid w:val="00EB2137"/>
    <w:rsid w:val="00EB2C3E"/>
    <w:rsid w:val="00EB2F5E"/>
    <w:rsid w:val="00EB316C"/>
    <w:rsid w:val="00EB474B"/>
    <w:rsid w:val="00EB488B"/>
    <w:rsid w:val="00EB4FF5"/>
    <w:rsid w:val="00EB531E"/>
    <w:rsid w:val="00EB5A13"/>
    <w:rsid w:val="00EB68C1"/>
    <w:rsid w:val="00EB725C"/>
    <w:rsid w:val="00EB7490"/>
    <w:rsid w:val="00EC004B"/>
    <w:rsid w:val="00EC0ACF"/>
    <w:rsid w:val="00EC11DC"/>
    <w:rsid w:val="00EC1332"/>
    <w:rsid w:val="00EC13B7"/>
    <w:rsid w:val="00EC195F"/>
    <w:rsid w:val="00EC19F3"/>
    <w:rsid w:val="00EC1E0A"/>
    <w:rsid w:val="00EC2659"/>
    <w:rsid w:val="00EC265B"/>
    <w:rsid w:val="00EC2782"/>
    <w:rsid w:val="00EC29CC"/>
    <w:rsid w:val="00EC2A9F"/>
    <w:rsid w:val="00EC36EE"/>
    <w:rsid w:val="00EC3A9C"/>
    <w:rsid w:val="00EC3AAF"/>
    <w:rsid w:val="00EC431D"/>
    <w:rsid w:val="00EC43EF"/>
    <w:rsid w:val="00EC4F58"/>
    <w:rsid w:val="00EC6590"/>
    <w:rsid w:val="00EC694D"/>
    <w:rsid w:val="00EC6ACD"/>
    <w:rsid w:val="00EC745B"/>
    <w:rsid w:val="00EC7C16"/>
    <w:rsid w:val="00EC7D0B"/>
    <w:rsid w:val="00ED0178"/>
    <w:rsid w:val="00ED0AF3"/>
    <w:rsid w:val="00ED0E8C"/>
    <w:rsid w:val="00ED0F52"/>
    <w:rsid w:val="00ED1C6C"/>
    <w:rsid w:val="00ED26A1"/>
    <w:rsid w:val="00ED2CF6"/>
    <w:rsid w:val="00ED4C66"/>
    <w:rsid w:val="00ED4E13"/>
    <w:rsid w:val="00ED5014"/>
    <w:rsid w:val="00ED520F"/>
    <w:rsid w:val="00ED6D15"/>
    <w:rsid w:val="00ED7336"/>
    <w:rsid w:val="00ED7379"/>
    <w:rsid w:val="00ED7DA0"/>
    <w:rsid w:val="00ED7EDE"/>
    <w:rsid w:val="00EE00F3"/>
    <w:rsid w:val="00EE04D6"/>
    <w:rsid w:val="00EE0810"/>
    <w:rsid w:val="00EE1077"/>
    <w:rsid w:val="00EE123B"/>
    <w:rsid w:val="00EE164A"/>
    <w:rsid w:val="00EE1BE8"/>
    <w:rsid w:val="00EE275F"/>
    <w:rsid w:val="00EE2B4A"/>
    <w:rsid w:val="00EE3093"/>
    <w:rsid w:val="00EE424A"/>
    <w:rsid w:val="00EE4EFC"/>
    <w:rsid w:val="00EE5C9F"/>
    <w:rsid w:val="00EE5F51"/>
    <w:rsid w:val="00EE5FD5"/>
    <w:rsid w:val="00EE7569"/>
    <w:rsid w:val="00EE795A"/>
    <w:rsid w:val="00EF000A"/>
    <w:rsid w:val="00EF0AF0"/>
    <w:rsid w:val="00EF0B44"/>
    <w:rsid w:val="00EF0F70"/>
    <w:rsid w:val="00EF1896"/>
    <w:rsid w:val="00EF1F0D"/>
    <w:rsid w:val="00EF2157"/>
    <w:rsid w:val="00EF2262"/>
    <w:rsid w:val="00EF2394"/>
    <w:rsid w:val="00EF2C25"/>
    <w:rsid w:val="00EF2C34"/>
    <w:rsid w:val="00EF2F71"/>
    <w:rsid w:val="00EF3309"/>
    <w:rsid w:val="00EF340E"/>
    <w:rsid w:val="00EF3526"/>
    <w:rsid w:val="00EF3763"/>
    <w:rsid w:val="00EF38EF"/>
    <w:rsid w:val="00EF39AA"/>
    <w:rsid w:val="00EF3F72"/>
    <w:rsid w:val="00EF47FF"/>
    <w:rsid w:val="00EF5BA3"/>
    <w:rsid w:val="00EF637F"/>
    <w:rsid w:val="00EF6EFB"/>
    <w:rsid w:val="00EF73AB"/>
    <w:rsid w:val="00EF74E2"/>
    <w:rsid w:val="00F01092"/>
    <w:rsid w:val="00F012FC"/>
    <w:rsid w:val="00F01B3F"/>
    <w:rsid w:val="00F01CC0"/>
    <w:rsid w:val="00F028A0"/>
    <w:rsid w:val="00F02BC8"/>
    <w:rsid w:val="00F03568"/>
    <w:rsid w:val="00F035B3"/>
    <w:rsid w:val="00F04029"/>
    <w:rsid w:val="00F040C7"/>
    <w:rsid w:val="00F045FF"/>
    <w:rsid w:val="00F04D99"/>
    <w:rsid w:val="00F051CE"/>
    <w:rsid w:val="00F05304"/>
    <w:rsid w:val="00F05D43"/>
    <w:rsid w:val="00F05DBB"/>
    <w:rsid w:val="00F06C8C"/>
    <w:rsid w:val="00F06F09"/>
    <w:rsid w:val="00F07DFC"/>
    <w:rsid w:val="00F1005A"/>
    <w:rsid w:val="00F10949"/>
    <w:rsid w:val="00F10F1D"/>
    <w:rsid w:val="00F112BC"/>
    <w:rsid w:val="00F1163C"/>
    <w:rsid w:val="00F11872"/>
    <w:rsid w:val="00F11EDD"/>
    <w:rsid w:val="00F13173"/>
    <w:rsid w:val="00F13C61"/>
    <w:rsid w:val="00F1442A"/>
    <w:rsid w:val="00F14510"/>
    <w:rsid w:val="00F1462F"/>
    <w:rsid w:val="00F146BF"/>
    <w:rsid w:val="00F148B7"/>
    <w:rsid w:val="00F14B0F"/>
    <w:rsid w:val="00F14ED2"/>
    <w:rsid w:val="00F16CF8"/>
    <w:rsid w:val="00F174B4"/>
    <w:rsid w:val="00F175D8"/>
    <w:rsid w:val="00F1788A"/>
    <w:rsid w:val="00F17A8E"/>
    <w:rsid w:val="00F17ADF"/>
    <w:rsid w:val="00F20057"/>
    <w:rsid w:val="00F2049E"/>
    <w:rsid w:val="00F2050F"/>
    <w:rsid w:val="00F2068B"/>
    <w:rsid w:val="00F20B79"/>
    <w:rsid w:val="00F20BE0"/>
    <w:rsid w:val="00F21801"/>
    <w:rsid w:val="00F2182B"/>
    <w:rsid w:val="00F21B35"/>
    <w:rsid w:val="00F21E82"/>
    <w:rsid w:val="00F230D6"/>
    <w:rsid w:val="00F233A8"/>
    <w:rsid w:val="00F23804"/>
    <w:rsid w:val="00F23C77"/>
    <w:rsid w:val="00F2411C"/>
    <w:rsid w:val="00F24BA7"/>
    <w:rsid w:val="00F24DE3"/>
    <w:rsid w:val="00F25023"/>
    <w:rsid w:val="00F25248"/>
    <w:rsid w:val="00F25364"/>
    <w:rsid w:val="00F25ECF"/>
    <w:rsid w:val="00F26F13"/>
    <w:rsid w:val="00F27365"/>
    <w:rsid w:val="00F275EE"/>
    <w:rsid w:val="00F27B24"/>
    <w:rsid w:val="00F27CFB"/>
    <w:rsid w:val="00F27D26"/>
    <w:rsid w:val="00F30039"/>
    <w:rsid w:val="00F301F8"/>
    <w:rsid w:val="00F30825"/>
    <w:rsid w:val="00F309A3"/>
    <w:rsid w:val="00F31B31"/>
    <w:rsid w:val="00F31CDD"/>
    <w:rsid w:val="00F31D2C"/>
    <w:rsid w:val="00F3204C"/>
    <w:rsid w:val="00F32E0E"/>
    <w:rsid w:val="00F32E54"/>
    <w:rsid w:val="00F32E77"/>
    <w:rsid w:val="00F33C5E"/>
    <w:rsid w:val="00F34200"/>
    <w:rsid w:val="00F34C0C"/>
    <w:rsid w:val="00F34F0A"/>
    <w:rsid w:val="00F35057"/>
    <w:rsid w:val="00F35161"/>
    <w:rsid w:val="00F357C1"/>
    <w:rsid w:val="00F35EE7"/>
    <w:rsid w:val="00F36CF3"/>
    <w:rsid w:val="00F3709D"/>
    <w:rsid w:val="00F37351"/>
    <w:rsid w:val="00F373C7"/>
    <w:rsid w:val="00F3763B"/>
    <w:rsid w:val="00F37C88"/>
    <w:rsid w:val="00F40027"/>
    <w:rsid w:val="00F40617"/>
    <w:rsid w:val="00F410B3"/>
    <w:rsid w:val="00F412B0"/>
    <w:rsid w:val="00F41F83"/>
    <w:rsid w:val="00F4200D"/>
    <w:rsid w:val="00F420E4"/>
    <w:rsid w:val="00F42263"/>
    <w:rsid w:val="00F42FE9"/>
    <w:rsid w:val="00F43019"/>
    <w:rsid w:val="00F43142"/>
    <w:rsid w:val="00F4355D"/>
    <w:rsid w:val="00F44027"/>
    <w:rsid w:val="00F44539"/>
    <w:rsid w:val="00F446DC"/>
    <w:rsid w:val="00F44804"/>
    <w:rsid w:val="00F44CBC"/>
    <w:rsid w:val="00F44ED5"/>
    <w:rsid w:val="00F44F3C"/>
    <w:rsid w:val="00F4556E"/>
    <w:rsid w:val="00F45BC6"/>
    <w:rsid w:val="00F45D57"/>
    <w:rsid w:val="00F45EB3"/>
    <w:rsid w:val="00F4607F"/>
    <w:rsid w:val="00F4621E"/>
    <w:rsid w:val="00F466F4"/>
    <w:rsid w:val="00F46B81"/>
    <w:rsid w:val="00F475C8"/>
    <w:rsid w:val="00F478A2"/>
    <w:rsid w:val="00F47F9D"/>
    <w:rsid w:val="00F50148"/>
    <w:rsid w:val="00F50181"/>
    <w:rsid w:val="00F50B41"/>
    <w:rsid w:val="00F50CFA"/>
    <w:rsid w:val="00F51087"/>
    <w:rsid w:val="00F51885"/>
    <w:rsid w:val="00F51AA4"/>
    <w:rsid w:val="00F51C8A"/>
    <w:rsid w:val="00F5274A"/>
    <w:rsid w:val="00F53584"/>
    <w:rsid w:val="00F53959"/>
    <w:rsid w:val="00F540CB"/>
    <w:rsid w:val="00F54215"/>
    <w:rsid w:val="00F543CE"/>
    <w:rsid w:val="00F54770"/>
    <w:rsid w:val="00F547D4"/>
    <w:rsid w:val="00F54F32"/>
    <w:rsid w:val="00F54F8E"/>
    <w:rsid w:val="00F55B41"/>
    <w:rsid w:val="00F55BD7"/>
    <w:rsid w:val="00F56EBC"/>
    <w:rsid w:val="00F56F63"/>
    <w:rsid w:val="00F5789B"/>
    <w:rsid w:val="00F57996"/>
    <w:rsid w:val="00F57A2A"/>
    <w:rsid w:val="00F57E55"/>
    <w:rsid w:val="00F602DD"/>
    <w:rsid w:val="00F60331"/>
    <w:rsid w:val="00F603AE"/>
    <w:rsid w:val="00F60C80"/>
    <w:rsid w:val="00F60D50"/>
    <w:rsid w:val="00F60FD9"/>
    <w:rsid w:val="00F617BB"/>
    <w:rsid w:val="00F61A8B"/>
    <w:rsid w:val="00F62162"/>
    <w:rsid w:val="00F628E5"/>
    <w:rsid w:val="00F6290D"/>
    <w:rsid w:val="00F62D63"/>
    <w:rsid w:val="00F63AAA"/>
    <w:rsid w:val="00F650E0"/>
    <w:rsid w:val="00F65642"/>
    <w:rsid w:val="00F659C2"/>
    <w:rsid w:val="00F65FB2"/>
    <w:rsid w:val="00F65FC5"/>
    <w:rsid w:val="00F6619B"/>
    <w:rsid w:val="00F66290"/>
    <w:rsid w:val="00F66401"/>
    <w:rsid w:val="00F664A1"/>
    <w:rsid w:val="00F67032"/>
    <w:rsid w:val="00F674D1"/>
    <w:rsid w:val="00F676C1"/>
    <w:rsid w:val="00F67C24"/>
    <w:rsid w:val="00F67F17"/>
    <w:rsid w:val="00F70131"/>
    <w:rsid w:val="00F7044C"/>
    <w:rsid w:val="00F718E8"/>
    <w:rsid w:val="00F71E08"/>
    <w:rsid w:val="00F738B9"/>
    <w:rsid w:val="00F73AD4"/>
    <w:rsid w:val="00F73EFC"/>
    <w:rsid w:val="00F74829"/>
    <w:rsid w:val="00F748EE"/>
    <w:rsid w:val="00F7490F"/>
    <w:rsid w:val="00F751D8"/>
    <w:rsid w:val="00F75487"/>
    <w:rsid w:val="00F7558F"/>
    <w:rsid w:val="00F75A09"/>
    <w:rsid w:val="00F766DC"/>
    <w:rsid w:val="00F768BF"/>
    <w:rsid w:val="00F768EB"/>
    <w:rsid w:val="00F76C35"/>
    <w:rsid w:val="00F76C5A"/>
    <w:rsid w:val="00F76DB4"/>
    <w:rsid w:val="00F77845"/>
    <w:rsid w:val="00F77971"/>
    <w:rsid w:val="00F77B9F"/>
    <w:rsid w:val="00F8004A"/>
    <w:rsid w:val="00F80769"/>
    <w:rsid w:val="00F80B33"/>
    <w:rsid w:val="00F80E0F"/>
    <w:rsid w:val="00F81008"/>
    <w:rsid w:val="00F811C4"/>
    <w:rsid w:val="00F8156D"/>
    <w:rsid w:val="00F82153"/>
    <w:rsid w:val="00F82184"/>
    <w:rsid w:val="00F822DD"/>
    <w:rsid w:val="00F82A5D"/>
    <w:rsid w:val="00F830FA"/>
    <w:rsid w:val="00F8340D"/>
    <w:rsid w:val="00F835BA"/>
    <w:rsid w:val="00F837A1"/>
    <w:rsid w:val="00F83B5B"/>
    <w:rsid w:val="00F83E43"/>
    <w:rsid w:val="00F84376"/>
    <w:rsid w:val="00F8521A"/>
    <w:rsid w:val="00F85564"/>
    <w:rsid w:val="00F85A1F"/>
    <w:rsid w:val="00F85B55"/>
    <w:rsid w:val="00F85E73"/>
    <w:rsid w:val="00F85E92"/>
    <w:rsid w:val="00F864A5"/>
    <w:rsid w:val="00F872BF"/>
    <w:rsid w:val="00F8749A"/>
    <w:rsid w:val="00F875ED"/>
    <w:rsid w:val="00F87632"/>
    <w:rsid w:val="00F877D7"/>
    <w:rsid w:val="00F87B72"/>
    <w:rsid w:val="00F90F69"/>
    <w:rsid w:val="00F91390"/>
    <w:rsid w:val="00F915A9"/>
    <w:rsid w:val="00F9177C"/>
    <w:rsid w:val="00F91FEF"/>
    <w:rsid w:val="00F922AF"/>
    <w:rsid w:val="00F927E6"/>
    <w:rsid w:val="00F92A2B"/>
    <w:rsid w:val="00F92AB0"/>
    <w:rsid w:val="00F92B50"/>
    <w:rsid w:val="00F92D0C"/>
    <w:rsid w:val="00F92FA0"/>
    <w:rsid w:val="00F939EA"/>
    <w:rsid w:val="00F93AD0"/>
    <w:rsid w:val="00F93E27"/>
    <w:rsid w:val="00F943BF"/>
    <w:rsid w:val="00F94922"/>
    <w:rsid w:val="00F94DBC"/>
    <w:rsid w:val="00F956DC"/>
    <w:rsid w:val="00F9615A"/>
    <w:rsid w:val="00F96285"/>
    <w:rsid w:val="00F964B6"/>
    <w:rsid w:val="00F9673D"/>
    <w:rsid w:val="00F968C9"/>
    <w:rsid w:val="00F96F16"/>
    <w:rsid w:val="00F9768E"/>
    <w:rsid w:val="00F97A98"/>
    <w:rsid w:val="00F97A9B"/>
    <w:rsid w:val="00F97B44"/>
    <w:rsid w:val="00F97CCD"/>
    <w:rsid w:val="00FA058F"/>
    <w:rsid w:val="00FA09E1"/>
    <w:rsid w:val="00FA0BFF"/>
    <w:rsid w:val="00FA1CFA"/>
    <w:rsid w:val="00FA2A49"/>
    <w:rsid w:val="00FA3FC8"/>
    <w:rsid w:val="00FA4003"/>
    <w:rsid w:val="00FA4192"/>
    <w:rsid w:val="00FA43D1"/>
    <w:rsid w:val="00FA521B"/>
    <w:rsid w:val="00FA594E"/>
    <w:rsid w:val="00FA5DC2"/>
    <w:rsid w:val="00FA64C7"/>
    <w:rsid w:val="00FA6C83"/>
    <w:rsid w:val="00FA7679"/>
    <w:rsid w:val="00FA79B6"/>
    <w:rsid w:val="00FA7D82"/>
    <w:rsid w:val="00FB00EF"/>
    <w:rsid w:val="00FB0328"/>
    <w:rsid w:val="00FB0BC5"/>
    <w:rsid w:val="00FB10D7"/>
    <w:rsid w:val="00FB19DB"/>
    <w:rsid w:val="00FB1C4E"/>
    <w:rsid w:val="00FB2056"/>
    <w:rsid w:val="00FB2586"/>
    <w:rsid w:val="00FB2A39"/>
    <w:rsid w:val="00FB2B22"/>
    <w:rsid w:val="00FB2B54"/>
    <w:rsid w:val="00FB3036"/>
    <w:rsid w:val="00FB3414"/>
    <w:rsid w:val="00FB3547"/>
    <w:rsid w:val="00FB3E40"/>
    <w:rsid w:val="00FB3EA2"/>
    <w:rsid w:val="00FB4D01"/>
    <w:rsid w:val="00FB500C"/>
    <w:rsid w:val="00FB5358"/>
    <w:rsid w:val="00FB5700"/>
    <w:rsid w:val="00FB574A"/>
    <w:rsid w:val="00FB599C"/>
    <w:rsid w:val="00FB5A8F"/>
    <w:rsid w:val="00FB5B5D"/>
    <w:rsid w:val="00FB5B79"/>
    <w:rsid w:val="00FB5C52"/>
    <w:rsid w:val="00FB5CAF"/>
    <w:rsid w:val="00FB5DA6"/>
    <w:rsid w:val="00FB6044"/>
    <w:rsid w:val="00FB60F9"/>
    <w:rsid w:val="00FB66FD"/>
    <w:rsid w:val="00FB684A"/>
    <w:rsid w:val="00FB69C7"/>
    <w:rsid w:val="00FB6C6F"/>
    <w:rsid w:val="00FB6D59"/>
    <w:rsid w:val="00FB71DC"/>
    <w:rsid w:val="00FB73E7"/>
    <w:rsid w:val="00FB744D"/>
    <w:rsid w:val="00FB75B0"/>
    <w:rsid w:val="00FB7B8B"/>
    <w:rsid w:val="00FC09F4"/>
    <w:rsid w:val="00FC0A62"/>
    <w:rsid w:val="00FC12E4"/>
    <w:rsid w:val="00FC15AB"/>
    <w:rsid w:val="00FC1A41"/>
    <w:rsid w:val="00FC1ABA"/>
    <w:rsid w:val="00FC333C"/>
    <w:rsid w:val="00FC3DA6"/>
    <w:rsid w:val="00FC443E"/>
    <w:rsid w:val="00FC4790"/>
    <w:rsid w:val="00FC4E4C"/>
    <w:rsid w:val="00FC5370"/>
    <w:rsid w:val="00FC5455"/>
    <w:rsid w:val="00FC567F"/>
    <w:rsid w:val="00FC57B6"/>
    <w:rsid w:val="00FC61CE"/>
    <w:rsid w:val="00FC682E"/>
    <w:rsid w:val="00FC69EC"/>
    <w:rsid w:val="00FC6C62"/>
    <w:rsid w:val="00FC71FB"/>
    <w:rsid w:val="00FC7388"/>
    <w:rsid w:val="00FC7B0F"/>
    <w:rsid w:val="00FC7E60"/>
    <w:rsid w:val="00FC7EFC"/>
    <w:rsid w:val="00FD05D3"/>
    <w:rsid w:val="00FD084E"/>
    <w:rsid w:val="00FD0893"/>
    <w:rsid w:val="00FD0EEB"/>
    <w:rsid w:val="00FD11CE"/>
    <w:rsid w:val="00FD1501"/>
    <w:rsid w:val="00FD1703"/>
    <w:rsid w:val="00FD18E1"/>
    <w:rsid w:val="00FD1D11"/>
    <w:rsid w:val="00FD1EB5"/>
    <w:rsid w:val="00FD2280"/>
    <w:rsid w:val="00FD22E8"/>
    <w:rsid w:val="00FD24F5"/>
    <w:rsid w:val="00FD257A"/>
    <w:rsid w:val="00FD25A1"/>
    <w:rsid w:val="00FD27B8"/>
    <w:rsid w:val="00FD2A1A"/>
    <w:rsid w:val="00FD2E8E"/>
    <w:rsid w:val="00FD39BF"/>
    <w:rsid w:val="00FD3EEC"/>
    <w:rsid w:val="00FD49B6"/>
    <w:rsid w:val="00FD4A20"/>
    <w:rsid w:val="00FD5721"/>
    <w:rsid w:val="00FD5C11"/>
    <w:rsid w:val="00FD6012"/>
    <w:rsid w:val="00FD6186"/>
    <w:rsid w:val="00FD659C"/>
    <w:rsid w:val="00FD69DC"/>
    <w:rsid w:val="00FD7406"/>
    <w:rsid w:val="00FD7938"/>
    <w:rsid w:val="00FD7952"/>
    <w:rsid w:val="00FE0058"/>
    <w:rsid w:val="00FE0489"/>
    <w:rsid w:val="00FE0583"/>
    <w:rsid w:val="00FE05AB"/>
    <w:rsid w:val="00FE0991"/>
    <w:rsid w:val="00FE0A7B"/>
    <w:rsid w:val="00FE197C"/>
    <w:rsid w:val="00FE1CCE"/>
    <w:rsid w:val="00FE2F43"/>
    <w:rsid w:val="00FE36F5"/>
    <w:rsid w:val="00FE3738"/>
    <w:rsid w:val="00FE37A9"/>
    <w:rsid w:val="00FE3B9E"/>
    <w:rsid w:val="00FE3CAE"/>
    <w:rsid w:val="00FE3CE2"/>
    <w:rsid w:val="00FE41B8"/>
    <w:rsid w:val="00FE4221"/>
    <w:rsid w:val="00FE499A"/>
    <w:rsid w:val="00FE4DCC"/>
    <w:rsid w:val="00FE54C5"/>
    <w:rsid w:val="00FE5527"/>
    <w:rsid w:val="00FE5669"/>
    <w:rsid w:val="00FE58BC"/>
    <w:rsid w:val="00FE5911"/>
    <w:rsid w:val="00FE6191"/>
    <w:rsid w:val="00FE6821"/>
    <w:rsid w:val="00FE68A5"/>
    <w:rsid w:val="00FE68F6"/>
    <w:rsid w:val="00FE7178"/>
    <w:rsid w:val="00FE71D3"/>
    <w:rsid w:val="00FE72FD"/>
    <w:rsid w:val="00FE73AD"/>
    <w:rsid w:val="00FE7C2C"/>
    <w:rsid w:val="00FE7EB1"/>
    <w:rsid w:val="00FF0252"/>
    <w:rsid w:val="00FF0AC1"/>
    <w:rsid w:val="00FF0B8C"/>
    <w:rsid w:val="00FF0C88"/>
    <w:rsid w:val="00FF1019"/>
    <w:rsid w:val="00FF18E0"/>
    <w:rsid w:val="00FF1979"/>
    <w:rsid w:val="00FF1B96"/>
    <w:rsid w:val="00FF1CA1"/>
    <w:rsid w:val="00FF24AF"/>
    <w:rsid w:val="00FF2E6C"/>
    <w:rsid w:val="00FF353C"/>
    <w:rsid w:val="00FF396D"/>
    <w:rsid w:val="00FF48A1"/>
    <w:rsid w:val="00FF4E1B"/>
    <w:rsid w:val="00FF51A2"/>
    <w:rsid w:val="00FF5209"/>
    <w:rsid w:val="00FF5628"/>
    <w:rsid w:val="00FF57BC"/>
    <w:rsid w:val="00FF5950"/>
    <w:rsid w:val="00FF5C37"/>
    <w:rsid w:val="00FF5DA0"/>
    <w:rsid w:val="00FF6819"/>
    <w:rsid w:val="00FF6C57"/>
    <w:rsid w:val="00FF7695"/>
    <w:rsid w:val="00FF790F"/>
    <w:rsid w:val="00FF7B49"/>
    <w:rsid w:val="00FF7D86"/>
    <w:rsid w:val="00FF7DA8"/>
    <w:rsid w:val="00FF7DD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FC5502"/>
  <w15:docId w15:val="{C100C655-722B-4E6A-AB07-4A5515061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A37"/>
    <w:rPr>
      <w:sz w:val="24"/>
    </w:rPr>
  </w:style>
  <w:style w:type="paragraph" w:styleId="Heading2">
    <w:name w:val="heading 2"/>
    <w:basedOn w:val="Normal"/>
    <w:next w:val="Normal"/>
    <w:link w:val="Heading2Char"/>
    <w:qFormat/>
    <w:rsid w:val="00EB5A13"/>
    <w:pPr>
      <w:keepNext/>
      <w:jc w:val="center"/>
      <w:outlineLvl w:val="1"/>
    </w:pPr>
    <w:rPr>
      <w:b/>
      <w:sz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C37A37"/>
  </w:style>
  <w:style w:type="paragraph" w:styleId="Footer">
    <w:name w:val="footer"/>
    <w:basedOn w:val="Normal"/>
    <w:link w:val="FooterChar"/>
    <w:uiPriority w:val="99"/>
    <w:rsid w:val="00C37A37"/>
    <w:pPr>
      <w:tabs>
        <w:tab w:val="center" w:pos="4320"/>
        <w:tab w:val="right" w:pos="8640"/>
      </w:tabs>
    </w:pPr>
  </w:style>
  <w:style w:type="paragraph" w:styleId="Header">
    <w:name w:val="header"/>
    <w:basedOn w:val="Normal"/>
    <w:rsid w:val="00C37A37"/>
    <w:pPr>
      <w:tabs>
        <w:tab w:val="center" w:pos="4320"/>
        <w:tab w:val="right" w:pos="8640"/>
      </w:tabs>
    </w:pPr>
  </w:style>
  <w:style w:type="character" w:styleId="PageNumber">
    <w:name w:val="page number"/>
    <w:basedOn w:val="DefaultParagraphFont"/>
    <w:rsid w:val="00C37A37"/>
  </w:style>
  <w:style w:type="paragraph" w:styleId="BodyText">
    <w:name w:val="Body Text"/>
    <w:basedOn w:val="Normal"/>
    <w:link w:val="BodyTextChar"/>
    <w:rsid w:val="00C37A37"/>
    <w:rPr>
      <w:i/>
    </w:rPr>
  </w:style>
  <w:style w:type="paragraph" w:styleId="FootnoteText">
    <w:name w:val="footnote text"/>
    <w:basedOn w:val="Normal"/>
    <w:link w:val="FootnoteTextChar"/>
    <w:uiPriority w:val="99"/>
    <w:rsid w:val="00C37A37"/>
    <w:rPr>
      <w:sz w:val="20"/>
    </w:rPr>
  </w:style>
  <w:style w:type="character" w:styleId="FootnoteReference">
    <w:name w:val="footnote reference"/>
    <w:uiPriority w:val="99"/>
    <w:rsid w:val="00C37A37"/>
    <w:rPr>
      <w:vertAlign w:val="superscript"/>
    </w:rPr>
  </w:style>
  <w:style w:type="paragraph" w:customStyle="1" w:styleId="tx">
    <w:name w:val="tx"/>
    <w:basedOn w:val="Normal"/>
    <w:rsid w:val="00C37A37"/>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jc w:val="both"/>
    </w:pPr>
    <w:rPr>
      <w:rFonts w:ascii="Courier" w:hAnsi="Courier"/>
      <w:sz w:val="20"/>
    </w:rPr>
  </w:style>
  <w:style w:type="table" w:styleId="TableGrid">
    <w:name w:val="Table Grid"/>
    <w:basedOn w:val="TableNormal"/>
    <w:rsid w:val="00930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15732"/>
    <w:rPr>
      <w:rFonts w:ascii="Tahoma" w:hAnsi="Tahoma" w:cs="Tahoma"/>
      <w:sz w:val="16"/>
      <w:szCs w:val="16"/>
    </w:rPr>
  </w:style>
  <w:style w:type="paragraph" w:styleId="NormalWeb">
    <w:name w:val="Normal (Web)"/>
    <w:basedOn w:val="Normal"/>
    <w:rsid w:val="00437287"/>
    <w:pPr>
      <w:spacing w:before="100" w:beforeAutospacing="1" w:after="100" w:afterAutospacing="1"/>
    </w:pPr>
    <w:rPr>
      <w:szCs w:val="24"/>
    </w:rPr>
  </w:style>
  <w:style w:type="character" w:styleId="Strong">
    <w:name w:val="Strong"/>
    <w:qFormat/>
    <w:rsid w:val="00437287"/>
    <w:rPr>
      <w:b/>
      <w:bCs/>
    </w:rPr>
  </w:style>
  <w:style w:type="paragraph" w:customStyle="1" w:styleId="listparagraph">
    <w:name w:val="listparagraph"/>
    <w:basedOn w:val="Normal"/>
    <w:rsid w:val="00CF7E2E"/>
    <w:pPr>
      <w:spacing w:after="200" w:line="276" w:lineRule="auto"/>
      <w:ind w:left="720"/>
    </w:pPr>
    <w:rPr>
      <w:rFonts w:ascii="Calibri" w:hAnsi="Calibri"/>
      <w:sz w:val="22"/>
      <w:szCs w:val="22"/>
    </w:rPr>
  </w:style>
  <w:style w:type="character" w:customStyle="1" w:styleId="BodyTextChar">
    <w:name w:val="Body Text Char"/>
    <w:link w:val="BodyText"/>
    <w:rsid w:val="00A90FF6"/>
    <w:rPr>
      <w:i/>
      <w:sz w:val="24"/>
    </w:rPr>
  </w:style>
  <w:style w:type="paragraph" w:styleId="ListParagraph0">
    <w:name w:val="List Paragraph"/>
    <w:basedOn w:val="Normal"/>
    <w:uiPriority w:val="34"/>
    <w:qFormat/>
    <w:rsid w:val="00A64D19"/>
    <w:pPr>
      <w:spacing w:line="300" w:lineRule="exact"/>
      <w:ind w:left="720"/>
    </w:pPr>
    <w:rPr>
      <w:szCs w:val="24"/>
    </w:rPr>
  </w:style>
  <w:style w:type="character" w:styleId="CommentReference">
    <w:name w:val="annotation reference"/>
    <w:uiPriority w:val="99"/>
    <w:semiHidden/>
    <w:unhideWhenUsed/>
    <w:rsid w:val="00F028A0"/>
    <w:rPr>
      <w:sz w:val="16"/>
      <w:szCs w:val="16"/>
    </w:rPr>
  </w:style>
  <w:style w:type="paragraph" w:styleId="CommentText">
    <w:name w:val="annotation text"/>
    <w:basedOn w:val="Normal"/>
    <w:link w:val="CommentTextChar"/>
    <w:uiPriority w:val="99"/>
    <w:unhideWhenUsed/>
    <w:rsid w:val="00F028A0"/>
    <w:rPr>
      <w:sz w:val="20"/>
    </w:rPr>
  </w:style>
  <w:style w:type="character" w:customStyle="1" w:styleId="CommentTextChar">
    <w:name w:val="Comment Text Char"/>
    <w:basedOn w:val="DefaultParagraphFont"/>
    <w:link w:val="CommentText"/>
    <w:uiPriority w:val="99"/>
    <w:rsid w:val="00F028A0"/>
  </w:style>
  <w:style w:type="paragraph" w:styleId="CommentSubject">
    <w:name w:val="annotation subject"/>
    <w:basedOn w:val="CommentText"/>
    <w:next w:val="CommentText"/>
    <w:link w:val="CommentSubjectChar"/>
    <w:uiPriority w:val="99"/>
    <w:semiHidden/>
    <w:unhideWhenUsed/>
    <w:rsid w:val="00F028A0"/>
    <w:rPr>
      <w:b/>
      <w:bCs/>
    </w:rPr>
  </w:style>
  <w:style w:type="character" w:customStyle="1" w:styleId="CommentSubjectChar">
    <w:name w:val="Comment Subject Char"/>
    <w:link w:val="CommentSubject"/>
    <w:uiPriority w:val="99"/>
    <w:semiHidden/>
    <w:rsid w:val="00F028A0"/>
    <w:rPr>
      <w:b/>
      <w:bCs/>
    </w:rPr>
  </w:style>
  <w:style w:type="paragraph" w:customStyle="1" w:styleId="Default">
    <w:name w:val="Default"/>
    <w:rsid w:val="009A504B"/>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EB5A13"/>
    <w:rPr>
      <w:b/>
      <w:sz w:val="32"/>
      <w:u w:val="single"/>
    </w:rPr>
  </w:style>
  <w:style w:type="paragraph" w:styleId="Revision">
    <w:name w:val="Revision"/>
    <w:hidden/>
    <w:uiPriority w:val="99"/>
    <w:semiHidden/>
    <w:rsid w:val="00774CF8"/>
    <w:rPr>
      <w:sz w:val="24"/>
    </w:rPr>
  </w:style>
  <w:style w:type="character" w:customStyle="1" w:styleId="FooterChar">
    <w:name w:val="Footer Char"/>
    <w:basedOn w:val="DefaultParagraphFont"/>
    <w:link w:val="Footer"/>
    <w:uiPriority w:val="99"/>
    <w:rsid w:val="008C18F6"/>
    <w:rPr>
      <w:sz w:val="24"/>
    </w:rPr>
  </w:style>
  <w:style w:type="character" w:styleId="Hyperlink">
    <w:name w:val="Hyperlink"/>
    <w:basedOn w:val="DefaultParagraphFont"/>
    <w:uiPriority w:val="99"/>
    <w:unhideWhenUsed/>
    <w:rsid w:val="0003207F"/>
    <w:rPr>
      <w:color w:val="0000FF" w:themeColor="hyperlink"/>
      <w:u w:val="single"/>
    </w:rPr>
  </w:style>
  <w:style w:type="character" w:styleId="FollowedHyperlink">
    <w:name w:val="FollowedHyperlink"/>
    <w:basedOn w:val="DefaultParagraphFont"/>
    <w:uiPriority w:val="99"/>
    <w:semiHidden/>
    <w:unhideWhenUsed/>
    <w:rsid w:val="0003207F"/>
    <w:rPr>
      <w:color w:val="800080" w:themeColor="followedHyperlink"/>
      <w:u w:val="single"/>
    </w:rPr>
  </w:style>
  <w:style w:type="character" w:styleId="BookTitle">
    <w:name w:val="Book Title"/>
    <w:basedOn w:val="DefaultParagraphFont"/>
    <w:uiPriority w:val="33"/>
    <w:qFormat/>
    <w:rsid w:val="005676A9"/>
    <w:rPr>
      <w:b/>
      <w:bCs/>
      <w:smallCaps/>
      <w:spacing w:val="5"/>
    </w:rPr>
  </w:style>
  <w:style w:type="table" w:customStyle="1" w:styleId="TableGrid1">
    <w:name w:val="Table Grid1"/>
    <w:basedOn w:val="TableNormal"/>
    <w:next w:val="TableGrid"/>
    <w:uiPriority w:val="59"/>
    <w:rsid w:val="00ED4C6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
    <w:name w:val="Footnote Text Char"/>
    <w:basedOn w:val="DefaultParagraphFont"/>
    <w:link w:val="FootnoteText"/>
    <w:uiPriority w:val="99"/>
    <w:rsid w:val="00B27010"/>
  </w:style>
  <w:style w:type="character" w:styleId="UnresolvedMention">
    <w:name w:val="Unresolved Mention"/>
    <w:basedOn w:val="DefaultParagraphFont"/>
    <w:uiPriority w:val="99"/>
    <w:semiHidden/>
    <w:unhideWhenUsed/>
    <w:rsid w:val="00153008"/>
    <w:rPr>
      <w:color w:val="605E5C"/>
      <w:shd w:val="clear" w:color="auto" w:fill="E1DFDD"/>
    </w:rPr>
  </w:style>
  <w:style w:type="paragraph" w:styleId="EndnoteText">
    <w:name w:val="endnote text"/>
    <w:basedOn w:val="Normal"/>
    <w:link w:val="EndnoteTextChar"/>
    <w:uiPriority w:val="99"/>
    <w:semiHidden/>
    <w:unhideWhenUsed/>
    <w:rsid w:val="00D6210B"/>
    <w:rPr>
      <w:rFonts w:asciiTheme="minorHAnsi" w:eastAsiaTheme="minorHAnsi" w:hAnsiTheme="minorHAnsi" w:cstheme="minorBidi"/>
      <w:sz w:val="20"/>
    </w:rPr>
  </w:style>
  <w:style w:type="character" w:customStyle="1" w:styleId="EndnoteTextChar">
    <w:name w:val="Endnote Text Char"/>
    <w:basedOn w:val="DefaultParagraphFont"/>
    <w:link w:val="EndnoteText"/>
    <w:uiPriority w:val="99"/>
    <w:semiHidden/>
    <w:rsid w:val="00D6210B"/>
    <w:rPr>
      <w:rFonts w:asciiTheme="minorHAnsi" w:eastAsiaTheme="minorHAnsi" w:hAnsiTheme="minorHAnsi" w:cstheme="minorBidi"/>
    </w:rPr>
  </w:style>
  <w:style w:type="character" w:styleId="EndnoteReference">
    <w:name w:val="endnote reference"/>
    <w:basedOn w:val="DefaultParagraphFont"/>
    <w:uiPriority w:val="99"/>
    <w:semiHidden/>
    <w:unhideWhenUsed/>
    <w:rsid w:val="00D6210B"/>
    <w:rPr>
      <w:vertAlign w:val="superscript"/>
    </w:rPr>
  </w:style>
  <w:style w:type="paragraph" w:customStyle="1" w:styleId="NNMainBody">
    <w:name w:val="NN Main Body"/>
    <w:link w:val="NNMainBodyChar"/>
    <w:qFormat/>
    <w:rsid w:val="00807403"/>
    <w:pPr>
      <w:suppressAutoHyphens/>
      <w:spacing w:before="120" w:after="120" w:line="260" w:lineRule="atLeast"/>
    </w:pPr>
    <w:rPr>
      <w:rFonts w:asciiTheme="minorHAnsi" w:hAnsiTheme="minorHAnsi"/>
      <w:szCs w:val="24"/>
    </w:rPr>
  </w:style>
  <w:style w:type="paragraph" w:customStyle="1" w:styleId="NNBullets">
    <w:name w:val="NN Bullets"/>
    <w:basedOn w:val="NNMainBody"/>
    <w:link w:val="NNBulletsChar"/>
    <w:uiPriority w:val="1"/>
    <w:qFormat/>
    <w:rsid w:val="00807403"/>
    <w:pPr>
      <w:numPr>
        <w:numId w:val="2"/>
      </w:numPr>
      <w:spacing w:before="60" w:after="60"/>
    </w:pPr>
  </w:style>
  <w:style w:type="paragraph" w:customStyle="1" w:styleId="NNBullets2">
    <w:name w:val="NN Bullets 2"/>
    <w:basedOn w:val="NNBullets"/>
    <w:uiPriority w:val="1"/>
    <w:rsid w:val="00807403"/>
    <w:pPr>
      <w:numPr>
        <w:ilvl w:val="1"/>
      </w:numPr>
      <w:tabs>
        <w:tab w:val="clear" w:pos="1080"/>
      </w:tabs>
      <w:ind w:left="3222"/>
    </w:pPr>
  </w:style>
  <w:style w:type="paragraph" w:customStyle="1" w:styleId="NNBullets3">
    <w:name w:val="NN Bullets 3"/>
    <w:basedOn w:val="NNBullets2"/>
    <w:uiPriority w:val="1"/>
    <w:rsid w:val="00807403"/>
    <w:pPr>
      <w:numPr>
        <w:ilvl w:val="2"/>
      </w:numPr>
      <w:tabs>
        <w:tab w:val="clear" w:pos="1440"/>
      </w:tabs>
      <w:ind w:left="3942"/>
    </w:pPr>
  </w:style>
  <w:style w:type="paragraph" w:customStyle="1" w:styleId="NNBullets4">
    <w:name w:val="NN Bullets 4"/>
    <w:basedOn w:val="NNBullets3"/>
    <w:uiPriority w:val="1"/>
    <w:rsid w:val="00807403"/>
    <w:pPr>
      <w:numPr>
        <w:ilvl w:val="3"/>
      </w:numPr>
      <w:tabs>
        <w:tab w:val="clear" w:pos="1800"/>
        <w:tab w:val="num" w:pos="1440"/>
      </w:tabs>
      <w:ind w:left="1440"/>
    </w:pPr>
  </w:style>
  <w:style w:type="character" w:customStyle="1" w:styleId="NNMainBodyChar">
    <w:name w:val="NN Main Body Char"/>
    <w:basedOn w:val="DefaultParagraphFont"/>
    <w:link w:val="NNMainBody"/>
    <w:rsid w:val="00807403"/>
    <w:rPr>
      <w:rFonts w:asciiTheme="minorHAnsi" w:hAnsiTheme="minorHAnsi"/>
      <w:szCs w:val="24"/>
    </w:rPr>
  </w:style>
  <w:style w:type="character" w:customStyle="1" w:styleId="NNBulletsChar">
    <w:name w:val="NN Bullets Char"/>
    <w:basedOn w:val="DefaultParagraphFont"/>
    <w:link w:val="NNBullets"/>
    <w:uiPriority w:val="1"/>
    <w:locked/>
    <w:rsid w:val="00807403"/>
    <w:rPr>
      <w:rFonts w:asciiTheme="minorHAnsi" w:hAnsi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4883">
      <w:bodyDiv w:val="1"/>
      <w:marLeft w:val="0"/>
      <w:marRight w:val="0"/>
      <w:marTop w:val="0"/>
      <w:marBottom w:val="0"/>
      <w:divBdr>
        <w:top w:val="none" w:sz="0" w:space="0" w:color="auto"/>
        <w:left w:val="none" w:sz="0" w:space="0" w:color="auto"/>
        <w:bottom w:val="none" w:sz="0" w:space="0" w:color="auto"/>
        <w:right w:val="none" w:sz="0" w:space="0" w:color="auto"/>
      </w:divBdr>
    </w:div>
    <w:div w:id="147597157">
      <w:bodyDiv w:val="1"/>
      <w:marLeft w:val="0"/>
      <w:marRight w:val="0"/>
      <w:marTop w:val="0"/>
      <w:marBottom w:val="0"/>
      <w:divBdr>
        <w:top w:val="none" w:sz="0" w:space="0" w:color="auto"/>
        <w:left w:val="none" w:sz="0" w:space="0" w:color="auto"/>
        <w:bottom w:val="none" w:sz="0" w:space="0" w:color="auto"/>
        <w:right w:val="none" w:sz="0" w:space="0" w:color="auto"/>
      </w:divBdr>
    </w:div>
    <w:div w:id="444808236">
      <w:bodyDiv w:val="1"/>
      <w:marLeft w:val="0"/>
      <w:marRight w:val="0"/>
      <w:marTop w:val="0"/>
      <w:marBottom w:val="0"/>
      <w:divBdr>
        <w:top w:val="none" w:sz="0" w:space="0" w:color="auto"/>
        <w:left w:val="none" w:sz="0" w:space="0" w:color="auto"/>
        <w:bottom w:val="none" w:sz="0" w:space="0" w:color="auto"/>
        <w:right w:val="none" w:sz="0" w:space="0" w:color="auto"/>
      </w:divBdr>
    </w:div>
    <w:div w:id="558396614">
      <w:bodyDiv w:val="1"/>
      <w:marLeft w:val="0"/>
      <w:marRight w:val="0"/>
      <w:marTop w:val="0"/>
      <w:marBottom w:val="0"/>
      <w:divBdr>
        <w:top w:val="none" w:sz="0" w:space="0" w:color="auto"/>
        <w:left w:val="none" w:sz="0" w:space="0" w:color="auto"/>
        <w:bottom w:val="none" w:sz="0" w:space="0" w:color="auto"/>
        <w:right w:val="none" w:sz="0" w:space="0" w:color="auto"/>
      </w:divBdr>
    </w:div>
    <w:div w:id="614561861">
      <w:bodyDiv w:val="1"/>
      <w:marLeft w:val="0"/>
      <w:marRight w:val="0"/>
      <w:marTop w:val="0"/>
      <w:marBottom w:val="0"/>
      <w:divBdr>
        <w:top w:val="none" w:sz="0" w:space="0" w:color="auto"/>
        <w:left w:val="none" w:sz="0" w:space="0" w:color="auto"/>
        <w:bottom w:val="none" w:sz="0" w:space="0" w:color="auto"/>
        <w:right w:val="none" w:sz="0" w:space="0" w:color="auto"/>
      </w:divBdr>
    </w:div>
    <w:div w:id="645741080">
      <w:bodyDiv w:val="1"/>
      <w:marLeft w:val="0"/>
      <w:marRight w:val="0"/>
      <w:marTop w:val="0"/>
      <w:marBottom w:val="0"/>
      <w:divBdr>
        <w:top w:val="none" w:sz="0" w:space="0" w:color="auto"/>
        <w:left w:val="none" w:sz="0" w:space="0" w:color="auto"/>
        <w:bottom w:val="none" w:sz="0" w:space="0" w:color="auto"/>
        <w:right w:val="none" w:sz="0" w:space="0" w:color="auto"/>
      </w:divBdr>
    </w:div>
    <w:div w:id="728041196">
      <w:bodyDiv w:val="1"/>
      <w:marLeft w:val="0"/>
      <w:marRight w:val="0"/>
      <w:marTop w:val="0"/>
      <w:marBottom w:val="0"/>
      <w:divBdr>
        <w:top w:val="none" w:sz="0" w:space="0" w:color="auto"/>
        <w:left w:val="none" w:sz="0" w:space="0" w:color="auto"/>
        <w:bottom w:val="none" w:sz="0" w:space="0" w:color="auto"/>
        <w:right w:val="none" w:sz="0" w:space="0" w:color="auto"/>
      </w:divBdr>
    </w:div>
    <w:div w:id="747728579">
      <w:bodyDiv w:val="1"/>
      <w:marLeft w:val="0"/>
      <w:marRight w:val="0"/>
      <w:marTop w:val="0"/>
      <w:marBottom w:val="0"/>
      <w:divBdr>
        <w:top w:val="none" w:sz="0" w:space="0" w:color="auto"/>
        <w:left w:val="none" w:sz="0" w:space="0" w:color="auto"/>
        <w:bottom w:val="none" w:sz="0" w:space="0" w:color="auto"/>
        <w:right w:val="none" w:sz="0" w:space="0" w:color="auto"/>
      </w:divBdr>
    </w:div>
    <w:div w:id="864447622">
      <w:bodyDiv w:val="1"/>
      <w:marLeft w:val="0"/>
      <w:marRight w:val="0"/>
      <w:marTop w:val="0"/>
      <w:marBottom w:val="0"/>
      <w:divBdr>
        <w:top w:val="none" w:sz="0" w:space="0" w:color="auto"/>
        <w:left w:val="none" w:sz="0" w:space="0" w:color="auto"/>
        <w:bottom w:val="none" w:sz="0" w:space="0" w:color="auto"/>
        <w:right w:val="none" w:sz="0" w:space="0" w:color="auto"/>
      </w:divBdr>
    </w:div>
    <w:div w:id="1018579151">
      <w:bodyDiv w:val="1"/>
      <w:marLeft w:val="0"/>
      <w:marRight w:val="0"/>
      <w:marTop w:val="0"/>
      <w:marBottom w:val="0"/>
      <w:divBdr>
        <w:top w:val="none" w:sz="0" w:space="0" w:color="auto"/>
        <w:left w:val="none" w:sz="0" w:space="0" w:color="auto"/>
        <w:bottom w:val="none" w:sz="0" w:space="0" w:color="auto"/>
        <w:right w:val="none" w:sz="0" w:space="0" w:color="auto"/>
      </w:divBdr>
    </w:div>
    <w:div w:id="1061562763">
      <w:bodyDiv w:val="1"/>
      <w:marLeft w:val="0"/>
      <w:marRight w:val="0"/>
      <w:marTop w:val="0"/>
      <w:marBottom w:val="0"/>
      <w:divBdr>
        <w:top w:val="none" w:sz="0" w:space="0" w:color="auto"/>
        <w:left w:val="none" w:sz="0" w:space="0" w:color="auto"/>
        <w:bottom w:val="none" w:sz="0" w:space="0" w:color="auto"/>
        <w:right w:val="none" w:sz="0" w:space="0" w:color="auto"/>
      </w:divBdr>
    </w:div>
    <w:div w:id="1315792014">
      <w:bodyDiv w:val="1"/>
      <w:marLeft w:val="0"/>
      <w:marRight w:val="0"/>
      <w:marTop w:val="0"/>
      <w:marBottom w:val="0"/>
      <w:divBdr>
        <w:top w:val="none" w:sz="0" w:space="0" w:color="auto"/>
        <w:left w:val="none" w:sz="0" w:space="0" w:color="auto"/>
        <w:bottom w:val="none" w:sz="0" w:space="0" w:color="auto"/>
        <w:right w:val="none" w:sz="0" w:space="0" w:color="auto"/>
      </w:divBdr>
    </w:div>
    <w:div w:id="1437948663">
      <w:bodyDiv w:val="1"/>
      <w:marLeft w:val="0"/>
      <w:marRight w:val="0"/>
      <w:marTop w:val="0"/>
      <w:marBottom w:val="0"/>
      <w:divBdr>
        <w:top w:val="none" w:sz="0" w:space="0" w:color="auto"/>
        <w:left w:val="none" w:sz="0" w:space="0" w:color="auto"/>
        <w:bottom w:val="none" w:sz="0" w:space="0" w:color="auto"/>
        <w:right w:val="none" w:sz="0" w:space="0" w:color="auto"/>
      </w:divBdr>
      <w:divsChild>
        <w:div w:id="1048794797">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3357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667916">
      <w:bodyDiv w:val="1"/>
      <w:marLeft w:val="0"/>
      <w:marRight w:val="0"/>
      <w:marTop w:val="0"/>
      <w:marBottom w:val="0"/>
      <w:divBdr>
        <w:top w:val="none" w:sz="0" w:space="0" w:color="auto"/>
        <w:left w:val="none" w:sz="0" w:space="0" w:color="auto"/>
        <w:bottom w:val="none" w:sz="0" w:space="0" w:color="auto"/>
        <w:right w:val="none" w:sz="0" w:space="0" w:color="auto"/>
      </w:divBdr>
    </w:div>
    <w:div w:id="1513909355">
      <w:bodyDiv w:val="1"/>
      <w:marLeft w:val="0"/>
      <w:marRight w:val="0"/>
      <w:marTop w:val="0"/>
      <w:marBottom w:val="0"/>
      <w:divBdr>
        <w:top w:val="none" w:sz="0" w:space="0" w:color="auto"/>
        <w:left w:val="none" w:sz="0" w:space="0" w:color="auto"/>
        <w:bottom w:val="none" w:sz="0" w:space="0" w:color="auto"/>
        <w:right w:val="none" w:sz="0" w:space="0" w:color="auto"/>
      </w:divBdr>
    </w:div>
    <w:div w:id="1601984518">
      <w:bodyDiv w:val="1"/>
      <w:marLeft w:val="0"/>
      <w:marRight w:val="0"/>
      <w:marTop w:val="0"/>
      <w:marBottom w:val="0"/>
      <w:divBdr>
        <w:top w:val="none" w:sz="0" w:space="0" w:color="auto"/>
        <w:left w:val="none" w:sz="0" w:space="0" w:color="auto"/>
        <w:bottom w:val="none" w:sz="0" w:space="0" w:color="auto"/>
        <w:right w:val="none" w:sz="0" w:space="0" w:color="auto"/>
      </w:divBdr>
      <w:divsChild>
        <w:div w:id="673069589">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211597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723675">
      <w:bodyDiv w:val="1"/>
      <w:marLeft w:val="0"/>
      <w:marRight w:val="0"/>
      <w:marTop w:val="0"/>
      <w:marBottom w:val="0"/>
      <w:divBdr>
        <w:top w:val="none" w:sz="0" w:space="0" w:color="auto"/>
        <w:left w:val="none" w:sz="0" w:space="0" w:color="auto"/>
        <w:bottom w:val="none" w:sz="0" w:space="0" w:color="auto"/>
        <w:right w:val="none" w:sz="0" w:space="0" w:color="auto"/>
      </w:divBdr>
    </w:div>
    <w:div w:id="1831943689">
      <w:bodyDiv w:val="1"/>
      <w:marLeft w:val="0"/>
      <w:marRight w:val="0"/>
      <w:marTop w:val="0"/>
      <w:marBottom w:val="0"/>
      <w:divBdr>
        <w:top w:val="none" w:sz="0" w:space="0" w:color="auto"/>
        <w:left w:val="none" w:sz="0" w:space="0" w:color="auto"/>
        <w:bottom w:val="none" w:sz="0" w:space="0" w:color="auto"/>
        <w:right w:val="none" w:sz="0" w:space="0" w:color="auto"/>
      </w:divBdr>
    </w:div>
    <w:div w:id="1908807597">
      <w:bodyDiv w:val="1"/>
      <w:marLeft w:val="0"/>
      <w:marRight w:val="0"/>
      <w:marTop w:val="0"/>
      <w:marBottom w:val="0"/>
      <w:divBdr>
        <w:top w:val="none" w:sz="0" w:space="0" w:color="auto"/>
        <w:left w:val="none" w:sz="0" w:space="0" w:color="auto"/>
        <w:bottom w:val="none" w:sz="0" w:space="0" w:color="auto"/>
        <w:right w:val="none" w:sz="0" w:space="0" w:color="auto"/>
      </w:divBdr>
    </w:div>
    <w:div w:id="211412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otnotes.xml.rels><?xml version="1.0" encoding="UTF-8" standalone="yes"?>
<Relationships xmlns="http://schemas.openxmlformats.org/package/2006/relationships"><Relationship Id="rId8" Type="http://schemas.openxmlformats.org/officeDocument/2006/relationships/hyperlink" Target="https://cdn.kingcounty.gov/-/media/king-county/depts/council/comprehensive-plan/2024/202304403attachmente12102024.pdf?rev=f97b2fff72434852b13c80e0e3cb3837&amp;hash=3FF0ED0D1DB83F6D27859F1CF4A168AC" TargetMode="External"/><Relationship Id="rId3" Type="http://schemas.openxmlformats.org/officeDocument/2006/relationships/hyperlink" Target="https://dor.wa.gov/taxes-rates/other-taxes/regional-transit-authority-rta-tax" TargetMode="External"/><Relationship Id="rId7" Type="http://schemas.openxmlformats.org/officeDocument/2006/relationships/hyperlink" Target="https://app.leg.wa.gov/BillSummary/?BillNumber=6346&amp;Year=2026" TargetMode="External"/><Relationship Id="rId2" Type="http://schemas.openxmlformats.org/officeDocument/2006/relationships/hyperlink" Target="https://app.leg.wa.gov/billsummary/?BillNumber=6865&amp;Year=1999&amp;Initiative=false" TargetMode="External"/><Relationship Id="rId1" Type="http://schemas.openxmlformats.org/officeDocument/2006/relationships/hyperlink" Target="https://kingcounty.gov/en/independents/governance-and-leadership/economic-financial-analysis" TargetMode="External"/><Relationship Id="rId6" Type="http://schemas.openxmlformats.org/officeDocument/2006/relationships/hyperlink" Target="https://cdn.kingcounty.gov/-/media/king-county/independent/governance-and-leadership/government-oversight/forecasting/documents/revenue-manual-2025.pdf?hash=59BACCFE6B3D9A22A23BDC1F694BACDE&amp;rev=fa9d7953275746b7a7f66b3d4b051d18&amp;utm_source=chatgpt.com" TargetMode="External"/><Relationship Id="rId11" Type="http://schemas.openxmlformats.org/officeDocument/2006/relationships/hyperlink" Target="https://governor.wa.gov/news/2025/governor-ferguson-announces-historic-transportation-infrastructure-investments-preserve-maintain" TargetMode="External"/><Relationship Id="rId5" Type="http://schemas.openxmlformats.org/officeDocument/2006/relationships/hyperlink" Target="https://app.leg.wa.gov/rcw/default.aspx?cite=82.80.140" TargetMode="External"/><Relationship Id="rId10" Type="http://schemas.openxmlformats.org/officeDocument/2006/relationships/hyperlink" Target="https://cdn.kingcounty.gov/-/media/king-county/depts/executive/performance-strategy-budget/budget/2026-2027/2026-2027-proposed-budget-book/2026-2027_kingcountybiennialbudget-final.pdf?rev=c60f64006b9b4749b0308d8f6417d6a3&amp;hash=9C9C5E9D7B2610C830A8ACD3F2CE25E3" TargetMode="External"/><Relationship Id="rId4" Type="http://schemas.openxmlformats.org/officeDocument/2006/relationships/hyperlink" Target="https://dol.wa.gov/vehicles-and-boats/vehicles/vehicle-registration/calculate-vehicle-tab-fees" TargetMode="External"/><Relationship Id="rId9" Type="http://schemas.openxmlformats.org/officeDocument/2006/relationships/hyperlink" Target="https://mkcclegisearch.kingcounty.gov/View.ashx?M=F&amp;ID=12810010&amp;GUID=6A676AF3-C072-4BFA-8943-299293044904"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2beaef9f-cf1f-479f-a374-c737fe2c05cb" xsi:nil="true"/>
    <lcf76f155ced4ddcb4097134ff3c332f xmlns="fbbf6f76-139c-4ce9-8321-93c0f5a7a350">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9CCF44CADF64549B41F60777F09B6DE" ma:contentTypeVersion="15" ma:contentTypeDescription="Create a new document." ma:contentTypeScope="" ma:versionID="9562773d777c11291fb68cb1d8cff15e">
  <xsd:schema xmlns:xsd="http://www.w3.org/2001/XMLSchema" xmlns:xs="http://www.w3.org/2001/XMLSchema" xmlns:p="http://schemas.microsoft.com/office/2006/metadata/properties" xmlns:ns2="fbbf6f76-139c-4ce9-8321-93c0f5a7a350" xmlns:ns3="2beaef9f-cf1f-479f-a374-c737fe2c05cb" targetNamespace="http://schemas.microsoft.com/office/2006/metadata/properties" ma:root="true" ma:fieldsID="29069d2c5e978e9974a31f63355de65b" ns2:_="" ns3:_="">
    <xsd:import namespace="fbbf6f76-139c-4ce9-8321-93c0f5a7a350"/>
    <xsd:import namespace="2beaef9f-cf1f-479f-a374-c737fe2c05c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f6f76-139c-4ce9-8321-93c0f5a7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34be025-b713-469e-89a3-a85d6ca2f5e8}" ma:internalName="TaxCatchAll" ma:showField="CatchAllData" ma:web="37e7c7e3-0b80-4430-9e1c-cee1ec2d9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E274AE4-3C98-4C8E-AAEC-1FAE337F374E}">
  <ds:schemaRefs>
    <ds:schemaRef ds:uri="http://schemas.microsoft.com/sharepoint/v3/contenttype/forms"/>
  </ds:schemaRefs>
</ds:datastoreItem>
</file>

<file path=customXml/itemProps2.xml><?xml version="1.0" encoding="utf-8"?>
<ds:datastoreItem xmlns:ds="http://schemas.openxmlformats.org/officeDocument/2006/customXml" ds:itemID="{4DABC1D1-E764-46E7-BD81-E4F035788CE2}">
  <ds:schemaRefs>
    <ds:schemaRef ds:uri="http://schemas.openxmlformats.org/officeDocument/2006/bibliography"/>
  </ds:schemaRefs>
</ds:datastoreItem>
</file>

<file path=customXml/itemProps3.xml><?xml version="1.0" encoding="utf-8"?>
<ds:datastoreItem xmlns:ds="http://schemas.openxmlformats.org/officeDocument/2006/customXml" ds:itemID="{7C05B391-9A8F-4A5D-9593-22888C41743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B33BB32-2C0D-4889-99FE-B35037B94A00}"/>
</file>

<file path=docProps/app.xml><?xml version="1.0" encoding="utf-8"?>
<Properties xmlns="http://schemas.openxmlformats.org/officeDocument/2006/extended-properties" xmlns:vt="http://schemas.openxmlformats.org/officeDocument/2006/docPropsVTypes">
  <Template>Normal</Template>
  <TotalTime>108</TotalTime>
  <Pages>7</Pages>
  <Words>1846</Words>
  <Characters>10525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King County Council</Company>
  <LinksUpToDate>false</LinksUpToDate>
  <CharactersWithSpaces>12347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Mary.Bourguignon@kingcounty.gov</dc:creator>
  <cp:lastModifiedBy>Bourguignon, Mary</cp:lastModifiedBy>
  <cp:revision>29</cp:revision>
  <cp:lastPrinted>2015-03-13T15:09:00Z</cp:lastPrinted>
  <dcterms:created xsi:type="dcterms:W3CDTF">2026-03-12T15:37:00Z</dcterms:created>
  <dcterms:modified xsi:type="dcterms:W3CDTF">2026-03-16T14:52:00Z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0x010100B9CCF44CADF64549B41F60777F09B6DE</vt:lpwstr>
  </property>
</Properties>
</file>