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07C" w:rsidRPr="00080045" w:rsidRDefault="00935538" w:rsidP="00AA307C">
      <w:pPr>
        <w:pStyle w:val="BodyText"/>
        <w:spacing w:after="160" w:line="280" w:lineRule="exact"/>
        <w:ind w:right="-14"/>
      </w:pPr>
      <w:r>
        <w:rPr>
          <w:noProof/>
        </w:rPr>
        <w:pict>
          <v:shapetype id="_x0000_t202" coordsize="21600,21600" o:spt="202" path="m,l,21600r21600,l21600,xe">
            <v:stroke joinstyle="miter"/>
            <v:path gradientshapeok="t" o:connecttype="rect"/>
          </v:shapetype>
          <v:shape id="_x0000_s1026" type="#_x0000_t202" style="position:absolute;margin-left:0;margin-top:-18pt;width:270pt;height:63pt;z-index:251657216">
            <v:textbox style="mso-next-textbox:#_x0000_s1026">
              <w:txbxContent>
                <w:p w:rsidR="0058196F" w:rsidRDefault="0058196F" w:rsidP="00865A4F">
                  <w:pPr>
                    <w:pStyle w:val="Heading1"/>
                    <w:spacing w:before="0" w:after="0"/>
                  </w:pPr>
                  <w:r w:rsidRPr="00BC7734">
                    <w:t xml:space="preserve">State of the Utility – WTD Accomplishments in 2011 and </w:t>
                  </w:r>
                  <w:r>
                    <w:t>What’s A</w:t>
                  </w:r>
                  <w:r w:rsidRPr="00BC7734">
                    <w:t>head in 2012</w:t>
                  </w:r>
                </w:p>
                <w:p w:rsidR="0058196F" w:rsidRDefault="0058196F" w:rsidP="00AF5FFF"/>
                <w:p w:rsidR="0058196F" w:rsidRPr="00AF5FFF" w:rsidRDefault="0058196F" w:rsidP="00AF5FFF"/>
              </w:txbxContent>
            </v:textbox>
          </v:shape>
        </w:pict>
      </w:r>
    </w:p>
    <w:p w:rsidR="00806184" w:rsidRDefault="00C00C43" w:rsidP="00185E49">
      <w:pPr>
        <w:pStyle w:val="Heading1"/>
        <w:pBdr>
          <w:bottom w:val="single" w:sz="4" w:space="1" w:color="auto"/>
        </w:pBdr>
      </w:pPr>
      <w:r>
        <w:rPr>
          <w:noProof/>
        </w:rPr>
        <w:drawing>
          <wp:anchor distT="0" distB="0" distL="114300" distR="114300" simplePos="0" relativeHeight="251658240" behindDoc="0" locked="0" layoutInCell="1" allowOverlap="1">
            <wp:simplePos x="0" y="0"/>
            <wp:positionH relativeFrom="column">
              <wp:posOffset>-457200</wp:posOffset>
            </wp:positionH>
            <wp:positionV relativeFrom="paragraph">
              <wp:posOffset>-457200</wp:posOffset>
            </wp:positionV>
            <wp:extent cx="3200400" cy="628015"/>
            <wp:effectExtent l="19050" t="0" r="0" b="0"/>
            <wp:wrapSquare wrapText="bothSides"/>
            <wp:docPr id="3" name="Picture 3" descr="kcwtd_h_2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cwtd_h_2lines"/>
                    <pic:cNvPicPr>
                      <a:picLocks noChangeAspect="1" noChangeArrowheads="1"/>
                    </pic:cNvPicPr>
                  </pic:nvPicPr>
                  <pic:blipFill>
                    <a:blip r:embed="rId8" cstate="print"/>
                    <a:srcRect/>
                    <a:stretch>
                      <a:fillRect/>
                    </a:stretch>
                  </pic:blipFill>
                  <pic:spPr bwMode="auto">
                    <a:xfrm>
                      <a:off x="0" y="0"/>
                      <a:ext cx="3200400" cy="628015"/>
                    </a:xfrm>
                    <a:prstGeom prst="rect">
                      <a:avLst/>
                    </a:prstGeom>
                    <a:noFill/>
                    <a:ln w="9525">
                      <a:noFill/>
                      <a:miter lim="800000"/>
                      <a:headEnd/>
                      <a:tailEnd/>
                    </a:ln>
                  </pic:spPr>
                </pic:pic>
              </a:graphicData>
            </a:graphic>
          </wp:anchor>
        </w:drawing>
      </w:r>
    </w:p>
    <w:p w:rsidR="00806184" w:rsidRDefault="00806184" w:rsidP="00806184">
      <w:pPr>
        <w:pBdr>
          <w:bottom w:val="single" w:sz="4" w:space="1" w:color="auto"/>
        </w:pBdr>
      </w:pPr>
    </w:p>
    <w:p w:rsidR="00AF5FFF" w:rsidRPr="00AF5FFF" w:rsidRDefault="00AF5FFF" w:rsidP="00806184">
      <w:pPr>
        <w:pBdr>
          <w:bottom w:val="single" w:sz="4" w:space="1" w:color="auto"/>
        </w:pBdr>
        <w:rPr>
          <w:i/>
          <w:sz w:val="24"/>
          <w:szCs w:val="24"/>
        </w:rPr>
      </w:pPr>
      <w:r>
        <w:rPr>
          <w:i/>
          <w:sz w:val="24"/>
          <w:szCs w:val="24"/>
        </w:rPr>
        <w:t>Presented to the Regional Water Quality Committee (February 1, 2012)</w:t>
      </w:r>
    </w:p>
    <w:p w:rsidR="00AF5FFF" w:rsidRDefault="00AF5FFF" w:rsidP="00806184">
      <w:pPr>
        <w:pBdr>
          <w:bottom w:val="single" w:sz="4" w:space="1" w:color="auto"/>
        </w:pBdr>
      </w:pPr>
    </w:p>
    <w:p w:rsidR="00806184" w:rsidRDefault="00806184" w:rsidP="00806184"/>
    <w:p w:rsidR="005F486D" w:rsidRPr="00BC7734" w:rsidRDefault="001A12AB" w:rsidP="00EB3F23">
      <w:pPr>
        <w:pStyle w:val="tstyle3"/>
        <w:spacing w:before="0" w:beforeAutospacing="0" w:after="0" w:afterAutospacing="0"/>
        <w:rPr>
          <w:rFonts w:ascii="Arial" w:hAnsi="Arial" w:cs="Arial"/>
          <w:b/>
          <w:bCs/>
        </w:rPr>
      </w:pPr>
      <w:r w:rsidRPr="00BC7734">
        <w:rPr>
          <w:rFonts w:ascii="Arial" w:hAnsi="Arial" w:cs="Arial"/>
          <w:b/>
          <w:bCs/>
        </w:rPr>
        <w:t xml:space="preserve">Review of </w:t>
      </w:r>
      <w:r w:rsidR="009D6803" w:rsidRPr="00BC7734">
        <w:rPr>
          <w:rFonts w:ascii="Arial" w:hAnsi="Arial" w:cs="Arial"/>
          <w:b/>
          <w:bCs/>
        </w:rPr>
        <w:t>20</w:t>
      </w:r>
      <w:r w:rsidR="00865A4F" w:rsidRPr="00BC7734">
        <w:rPr>
          <w:rFonts w:ascii="Arial" w:hAnsi="Arial" w:cs="Arial"/>
          <w:b/>
          <w:bCs/>
        </w:rPr>
        <w:t>1</w:t>
      </w:r>
      <w:r w:rsidR="005F486D" w:rsidRPr="00BC7734">
        <w:rPr>
          <w:rFonts w:ascii="Arial" w:hAnsi="Arial" w:cs="Arial"/>
          <w:b/>
          <w:bCs/>
        </w:rPr>
        <w:t>1</w:t>
      </w:r>
      <w:r w:rsidR="00865A4F" w:rsidRPr="00BC7734">
        <w:rPr>
          <w:rFonts w:ascii="Arial" w:hAnsi="Arial" w:cs="Arial"/>
          <w:b/>
          <w:bCs/>
        </w:rPr>
        <w:t xml:space="preserve"> </w:t>
      </w:r>
      <w:r w:rsidRPr="00BC7734">
        <w:rPr>
          <w:rFonts w:ascii="Arial" w:hAnsi="Arial" w:cs="Arial"/>
          <w:b/>
          <w:bCs/>
        </w:rPr>
        <w:t>a</w:t>
      </w:r>
      <w:r w:rsidR="00527104" w:rsidRPr="00BC7734">
        <w:rPr>
          <w:rFonts w:ascii="Arial" w:hAnsi="Arial" w:cs="Arial"/>
          <w:b/>
          <w:bCs/>
        </w:rPr>
        <w:t xml:space="preserve">ccomplishments </w:t>
      </w:r>
    </w:p>
    <w:p w:rsidR="005F486D" w:rsidRDefault="005F486D" w:rsidP="005F486D">
      <w:pPr>
        <w:pStyle w:val="tstyle3"/>
        <w:spacing w:before="0" w:beforeAutospacing="0" w:after="0" w:afterAutospacing="0"/>
        <w:rPr>
          <w:rFonts w:ascii="Arial" w:hAnsi="Arial" w:cs="Arial"/>
          <w:b/>
          <w:bCs/>
          <w:sz w:val="22"/>
          <w:szCs w:val="22"/>
        </w:rPr>
      </w:pPr>
    </w:p>
    <w:p w:rsidR="005F486D" w:rsidRPr="000E7018" w:rsidRDefault="005F486D" w:rsidP="000E7018">
      <w:pPr>
        <w:pStyle w:val="tstyle3"/>
        <w:spacing w:before="0" w:beforeAutospacing="0" w:after="0" w:afterAutospacing="0"/>
        <w:rPr>
          <w:rFonts w:ascii="Arial" w:hAnsi="Arial" w:cs="Arial"/>
          <w:b/>
          <w:bCs/>
          <w:sz w:val="22"/>
          <w:szCs w:val="22"/>
        </w:rPr>
      </w:pPr>
      <w:r>
        <w:rPr>
          <w:rFonts w:ascii="Arial" w:hAnsi="Arial" w:cs="Arial"/>
          <w:b/>
          <w:bCs/>
          <w:sz w:val="22"/>
          <w:szCs w:val="22"/>
        </w:rPr>
        <w:t>Major Capital Projects</w:t>
      </w:r>
    </w:p>
    <w:p w:rsidR="005F486D" w:rsidRPr="001D0D3E" w:rsidRDefault="001D0D3E" w:rsidP="005B22D7">
      <w:pPr>
        <w:numPr>
          <w:ilvl w:val="0"/>
          <w:numId w:val="1"/>
        </w:numPr>
        <w:rPr>
          <w:rStyle w:val="BodyIndent2"/>
          <w:i w:val="0"/>
          <w:iCs w:val="0"/>
          <w:color w:val="000000"/>
          <w:sz w:val="22"/>
          <w:szCs w:val="22"/>
        </w:rPr>
      </w:pPr>
      <w:r w:rsidRPr="001D0D3E">
        <w:rPr>
          <w:rStyle w:val="BodyIndent2"/>
          <w:rFonts w:ascii="Times New Roman" w:hAnsi="Times New Roman"/>
          <w:i w:val="0"/>
          <w:sz w:val="24"/>
          <w:szCs w:val="24"/>
        </w:rPr>
        <w:t>Investments in clean-water projects to support economic growth, protect Puget Sound and sustain the region’s enviable quality of life were a top priority in 2011.</w:t>
      </w:r>
      <w:r>
        <w:rPr>
          <w:rFonts w:ascii="Verdana" w:hAnsi="Verdana"/>
          <w:color w:val="000000"/>
          <w:sz w:val="22"/>
          <w:szCs w:val="22"/>
        </w:rPr>
        <w:t xml:space="preserve"> </w:t>
      </w:r>
      <w:r w:rsidR="005F486D" w:rsidRPr="001D0D3E">
        <w:rPr>
          <w:rStyle w:val="BodyIndent2"/>
          <w:rFonts w:ascii="Times New Roman" w:hAnsi="Times New Roman"/>
          <w:i w:val="0"/>
          <w:sz w:val="24"/>
          <w:szCs w:val="24"/>
        </w:rPr>
        <w:t>WTD budgeted $232 million for dozens of sewer improvement projects to upgrade aging facilities, add new capacity to serve the growing population, and improve regional water quality.</w:t>
      </w:r>
    </w:p>
    <w:p w:rsidR="005F486D" w:rsidRPr="005F486D" w:rsidRDefault="005F486D" w:rsidP="005B22D7">
      <w:pPr>
        <w:numPr>
          <w:ilvl w:val="1"/>
          <w:numId w:val="5"/>
        </w:numPr>
        <w:spacing w:before="120" w:after="120"/>
        <w:rPr>
          <w:rStyle w:val="BodyIndent2"/>
          <w:rFonts w:ascii="Times New Roman" w:hAnsi="Times New Roman"/>
          <w:i w:val="0"/>
          <w:sz w:val="24"/>
          <w:szCs w:val="24"/>
        </w:rPr>
      </w:pPr>
      <w:r w:rsidRPr="005F486D">
        <w:rPr>
          <w:rStyle w:val="BodyIndent2"/>
          <w:rFonts w:ascii="Times New Roman" w:hAnsi="Times New Roman"/>
          <w:i w:val="0"/>
          <w:sz w:val="24"/>
          <w:szCs w:val="24"/>
        </w:rPr>
        <w:t xml:space="preserve">The agency’s most noteworthy accomplishment was completion of the Brightwater Treatment Plant. After more than a decade of planning and construction, local dignitaries and community members joined King County Executive Dow Constantine in September to celebrate the grand opening of the state-of-the-art plant and its adjacent Environmental Education and Community Center. Brightwater’s 40 acres of restored habitat and three miles of trails also opened for public enjoyment in 2011. </w:t>
      </w:r>
      <w:r w:rsidR="00B235DE">
        <w:rPr>
          <w:rStyle w:val="BodyIndent2"/>
          <w:rFonts w:ascii="Times New Roman" w:hAnsi="Times New Roman"/>
          <w:i w:val="0"/>
          <w:sz w:val="24"/>
          <w:szCs w:val="24"/>
        </w:rPr>
        <w:t xml:space="preserve">An estimated 2,400 people took part in the opening day tours and activities. </w:t>
      </w:r>
    </w:p>
    <w:p w:rsidR="005F486D" w:rsidRPr="00EB3F23" w:rsidRDefault="005F486D" w:rsidP="005B22D7">
      <w:pPr>
        <w:numPr>
          <w:ilvl w:val="1"/>
          <w:numId w:val="5"/>
        </w:numPr>
        <w:spacing w:after="120"/>
        <w:rPr>
          <w:rStyle w:val="BodyIndent2"/>
          <w:rFonts w:ascii="Times New Roman" w:hAnsi="Times New Roman"/>
          <w:i w:val="0"/>
          <w:sz w:val="24"/>
          <w:szCs w:val="24"/>
        </w:rPr>
      </w:pPr>
      <w:r w:rsidRPr="005F486D">
        <w:rPr>
          <w:rStyle w:val="BodyIndent2"/>
          <w:rFonts w:ascii="Times New Roman" w:hAnsi="Times New Roman"/>
          <w:i w:val="0"/>
          <w:sz w:val="24"/>
          <w:szCs w:val="24"/>
        </w:rPr>
        <w:t>Mining on Brightwater’s 13-mile conveyance tunnel was completed in August and the conveyance system is on schedule to begin operating in September 2012.</w:t>
      </w:r>
    </w:p>
    <w:p w:rsidR="00B235DE" w:rsidRDefault="00B235DE" w:rsidP="005B22D7">
      <w:pPr>
        <w:numPr>
          <w:ilvl w:val="0"/>
          <w:numId w:val="1"/>
        </w:numPr>
        <w:spacing w:after="120"/>
        <w:rPr>
          <w:rStyle w:val="BodyIndent2"/>
          <w:rFonts w:ascii="Times New Roman" w:hAnsi="Times New Roman"/>
          <w:i w:val="0"/>
          <w:sz w:val="24"/>
          <w:szCs w:val="24"/>
        </w:rPr>
      </w:pPr>
      <w:r>
        <w:rPr>
          <w:rStyle w:val="BodyIndent2"/>
          <w:rFonts w:ascii="Times New Roman" w:hAnsi="Times New Roman"/>
          <w:i w:val="0"/>
          <w:sz w:val="24"/>
          <w:szCs w:val="24"/>
        </w:rPr>
        <w:t>Other accomplishments include</w:t>
      </w:r>
      <w:r w:rsidR="00FF6CD8">
        <w:rPr>
          <w:rStyle w:val="BodyIndent2"/>
          <w:rFonts w:ascii="Times New Roman" w:hAnsi="Times New Roman"/>
          <w:i w:val="0"/>
          <w:sz w:val="24"/>
          <w:szCs w:val="24"/>
        </w:rPr>
        <w:t>d</w:t>
      </w:r>
      <w:r>
        <w:rPr>
          <w:rStyle w:val="BodyIndent2"/>
          <w:rFonts w:ascii="Times New Roman" w:hAnsi="Times New Roman"/>
          <w:i w:val="0"/>
          <w:sz w:val="24"/>
          <w:szCs w:val="24"/>
        </w:rPr>
        <w:t>:</w:t>
      </w:r>
    </w:p>
    <w:p w:rsidR="005F486D" w:rsidRDefault="00B235DE" w:rsidP="005B22D7">
      <w:pPr>
        <w:numPr>
          <w:ilvl w:val="1"/>
          <w:numId w:val="4"/>
        </w:numPr>
        <w:rPr>
          <w:rStyle w:val="BodyIndent2"/>
          <w:rFonts w:ascii="Times New Roman" w:hAnsi="Times New Roman"/>
          <w:i w:val="0"/>
          <w:sz w:val="24"/>
          <w:szCs w:val="24"/>
        </w:rPr>
      </w:pPr>
      <w:r>
        <w:rPr>
          <w:rStyle w:val="BodyIndent2"/>
          <w:rFonts w:ascii="Times New Roman" w:hAnsi="Times New Roman"/>
          <w:i w:val="0"/>
          <w:sz w:val="24"/>
          <w:szCs w:val="24"/>
        </w:rPr>
        <w:t>Start of design on</w:t>
      </w:r>
      <w:r w:rsidR="005F486D" w:rsidRPr="005F486D">
        <w:rPr>
          <w:rStyle w:val="BodyIndent2"/>
          <w:rFonts w:ascii="Times New Roman" w:hAnsi="Times New Roman"/>
          <w:i w:val="0"/>
          <w:sz w:val="24"/>
          <w:szCs w:val="24"/>
        </w:rPr>
        <w:t xml:space="preserve"> four new facilities to control combined sewer overflows that occur during heavy rains near popular recreation beaches in West Seattle, North Beach and Magnolia.</w:t>
      </w:r>
    </w:p>
    <w:p w:rsidR="005F486D" w:rsidRPr="009344EE" w:rsidRDefault="00B235DE" w:rsidP="005B22D7">
      <w:pPr>
        <w:numPr>
          <w:ilvl w:val="1"/>
          <w:numId w:val="4"/>
        </w:numPr>
        <w:rPr>
          <w:rStyle w:val="BodyIndent2"/>
          <w:rFonts w:ascii="Times New Roman" w:hAnsi="Times New Roman"/>
          <w:sz w:val="24"/>
        </w:rPr>
      </w:pPr>
      <w:r>
        <w:rPr>
          <w:rStyle w:val="BodyIndent2"/>
          <w:rFonts w:ascii="Times New Roman" w:hAnsi="Times New Roman"/>
          <w:i w:val="0"/>
          <w:sz w:val="24"/>
          <w:szCs w:val="24"/>
        </w:rPr>
        <w:t xml:space="preserve">Beginning of construction on a </w:t>
      </w:r>
      <w:r w:rsidR="005F486D" w:rsidRPr="005F486D">
        <w:rPr>
          <w:rStyle w:val="BodyIndent2"/>
          <w:rFonts w:ascii="Times New Roman" w:hAnsi="Times New Roman"/>
          <w:i w:val="0"/>
          <w:sz w:val="24"/>
          <w:szCs w:val="24"/>
        </w:rPr>
        <w:t xml:space="preserve">project to replace the Ballard Siphon, a 75-year-old wood stave pipe that extends across the bottom of the Lake Washington Ship Canal. Other capital projects included rehabilitating aging pump stations, increasing pipeline capacity, and replacing outmoded equipment at the treatment plants. </w:t>
      </w:r>
    </w:p>
    <w:p w:rsidR="005F486D" w:rsidRDefault="009344EE" w:rsidP="001711EF">
      <w:pPr>
        <w:numPr>
          <w:ilvl w:val="1"/>
          <w:numId w:val="4"/>
        </w:numPr>
        <w:rPr>
          <w:rStyle w:val="BodyIndent2"/>
          <w:rFonts w:ascii="Times New Roman" w:hAnsi="Times New Roman"/>
          <w:sz w:val="24"/>
        </w:rPr>
      </w:pPr>
      <w:r>
        <w:rPr>
          <w:rStyle w:val="BodyIndent2"/>
          <w:rFonts w:ascii="Times New Roman" w:hAnsi="Times New Roman"/>
          <w:i w:val="0"/>
          <w:sz w:val="24"/>
          <w:szCs w:val="24"/>
        </w:rPr>
        <w:t>Construction on an Infiltration and Inflow (I/I) reduction project with the Skyway Water &amp; Sewer District</w:t>
      </w:r>
      <w:r>
        <w:rPr>
          <w:rStyle w:val="BodyIndent2"/>
          <w:rFonts w:ascii="Times New Roman" w:hAnsi="Times New Roman"/>
          <w:sz w:val="24"/>
        </w:rPr>
        <w:t>.</w:t>
      </w:r>
    </w:p>
    <w:p w:rsidR="001711EF" w:rsidRPr="001711EF" w:rsidRDefault="001711EF" w:rsidP="001711EF">
      <w:pPr>
        <w:ind w:left="1440"/>
        <w:rPr>
          <w:i/>
          <w:iCs/>
          <w:sz w:val="24"/>
        </w:rPr>
      </w:pPr>
    </w:p>
    <w:p w:rsidR="00877496" w:rsidRPr="00877496" w:rsidRDefault="00877496" w:rsidP="00877496">
      <w:pPr>
        <w:pStyle w:val="tstyle3"/>
        <w:spacing w:before="0" w:beforeAutospacing="0" w:after="0" w:afterAutospacing="0"/>
        <w:rPr>
          <w:rFonts w:ascii="Arial" w:hAnsi="Arial" w:cs="Arial"/>
          <w:b/>
          <w:bCs/>
          <w:sz w:val="22"/>
          <w:szCs w:val="22"/>
        </w:rPr>
      </w:pPr>
      <w:r w:rsidRPr="00877496">
        <w:rPr>
          <w:rFonts w:ascii="Arial" w:hAnsi="Arial" w:cs="Arial"/>
          <w:b/>
          <w:bCs/>
          <w:sz w:val="22"/>
          <w:szCs w:val="22"/>
        </w:rPr>
        <w:t>Finance &amp; Business</w:t>
      </w:r>
    </w:p>
    <w:p w:rsidR="00877496" w:rsidRPr="000E7018" w:rsidRDefault="00877496" w:rsidP="000E7018">
      <w:pPr>
        <w:numPr>
          <w:ilvl w:val="0"/>
          <w:numId w:val="6"/>
        </w:numPr>
        <w:spacing w:after="120"/>
        <w:rPr>
          <w:iCs/>
          <w:sz w:val="24"/>
          <w:szCs w:val="24"/>
        </w:rPr>
      </w:pPr>
      <w:r w:rsidRPr="00877496">
        <w:rPr>
          <w:iCs/>
          <w:sz w:val="24"/>
          <w:szCs w:val="24"/>
        </w:rPr>
        <w:t xml:space="preserve">Bond rating agencies Moody’s and Standard &amp; Poor’s affirmed WTD’s favorable credit ratings, citing the utility’s consistent financial performance, strong management practices, and robust and diverse economic base. </w:t>
      </w:r>
    </w:p>
    <w:p w:rsidR="00877496" w:rsidRPr="000E7018" w:rsidRDefault="00877496" w:rsidP="000E7018">
      <w:pPr>
        <w:numPr>
          <w:ilvl w:val="0"/>
          <w:numId w:val="6"/>
        </w:numPr>
        <w:autoSpaceDE w:val="0"/>
        <w:autoSpaceDN w:val="0"/>
        <w:adjustRightInd w:val="0"/>
        <w:spacing w:after="120"/>
        <w:rPr>
          <w:iCs/>
          <w:sz w:val="24"/>
          <w:szCs w:val="24"/>
        </w:rPr>
      </w:pPr>
      <w:r w:rsidRPr="00877496">
        <w:rPr>
          <w:sz w:val="24"/>
          <w:szCs w:val="24"/>
        </w:rPr>
        <w:t xml:space="preserve">The division took advantage of historically low interest rates in 2011 to issue and refinance $494 million in sewer revenue bonds to cover the cost of current and prior capital improvements, saving ratepayers an estimated $70 million over the life of the bonds through 2034. </w:t>
      </w:r>
    </w:p>
    <w:p w:rsidR="00877496" w:rsidRPr="000E7018" w:rsidRDefault="00877496" w:rsidP="000E7018">
      <w:pPr>
        <w:numPr>
          <w:ilvl w:val="0"/>
          <w:numId w:val="6"/>
        </w:numPr>
        <w:autoSpaceDE w:val="0"/>
        <w:autoSpaceDN w:val="0"/>
        <w:adjustRightInd w:val="0"/>
        <w:spacing w:after="120"/>
        <w:rPr>
          <w:iCs/>
          <w:sz w:val="24"/>
          <w:szCs w:val="24"/>
        </w:rPr>
      </w:pPr>
      <w:r w:rsidRPr="00877496">
        <w:rPr>
          <w:iCs/>
          <w:sz w:val="24"/>
          <w:szCs w:val="24"/>
        </w:rPr>
        <w:lastRenderedPageBreak/>
        <w:t xml:space="preserve">In June, the </w:t>
      </w:r>
      <w:r w:rsidRPr="00877496">
        <w:rPr>
          <w:sz w:val="24"/>
          <w:szCs w:val="24"/>
        </w:rPr>
        <w:t xml:space="preserve">King County Council unanimously voted to maintain the monthly wholesale sewer rate at $36.10 through the end of 2012. The two-year rate went into effect on Jan. 1, 2011. </w:t>
      </w:r>
      <w:r w:rsidR="00BD7DD4">
        <w:rPr>
          <w:sz w:val="24"/>
          <w:szCs w:val="24"/>
        </w:rPr>
        <w:t>The</w:t>
      </w:r>
      <w:r w:rsidRPr="00877496">
        <w:rPr>
          <w:sz w:val="24"/>
          <w:szCs w:val="24"/>
        </w:rPr>
        <w:t xml:space="preserve"> capacity charge paid by newly connecting customers was increased from $50.45 to $51.95</w:t>
      </w:r>
      <w:r w:rsidR="00BD7DD4">
        <w:rPr>
          <w:sz w:val="24"/>
          <w:szCs w:val="24"/>
        </w:rPr>
        <w:t xml:space="preserve"> to account for inflation</w:t>
      </w:r>
      <w:r w:rsidRPr="00877496">
        <w:rPr>
          <w:sz w:val="24"/>
          <w:szCs w:val="24"/>
        </w:rPr>
        <w:t xml:space="preserve">. The rates provide the funding to ensure WTD </w:t>
      </w:r>
      <w:r w:rsidR="00BD7DD4">
        <w:rPr>
          <w:sz w:val="24"/>
          <w:szCs w:val="24"/>
        </w:rPr>
        <w:t xml:space="preserve">keeps </w:t>
      </w:r>
      <w:r w:rsidRPr="00877496">
        <w:rPr>
          <w:sz w:val="24"/>
          <w:szCs w:val="24"/>
        </w:rPr>
        <w:t>meet</w:t>
      </w:r>
      <w:r w:rsidR="00BD7DD4">
        <w:rPr>
          <w:sz w:val="24"/>
          <w:szCs w:val="24"/>
        </w:rPr>
        <w:t>ing</w:t>
      </w:r>
      <w:r w:rsidRPr="00877496">
        <w:rPr>
          <w:sz w:val="24"/>
          <w:szCs w:val="24"/>
        </w:rPr>
        <w:t xml:space="preserve"> its regulatory requirements and fiscal commitments while safeguarding the environment and</w:t>
      </w:r>
      <w:r w:rsidR="00BD7DD4">
        <w:rPr>
          <w:sz w:val="24"/>
          <w:szCs w:val="24"/>
        </w:rPr>
        <w:t xml:space="preserve"> protecting</w:t>
      </w:r>
      <w:r w:rsidRPr="00877496">
        <w:rPr>
          <w:sz w:val="24"/>
          <w:szCs w:val="24"/>
        </w:rPr>
        <w:t xml:space="preserve"> human health. </w:t>
      </w:r>
    </w:p>
    <w:p w:rsidR="005F486D" w:rsidRPr="00877496" w:rsidRDefault="005F486D" w:rsidP="001711EF">
      <w:pPr>
        <w:tabs>
          <w:tab w:val="left" w:pos="2340"/>
        </w:tabs>
        <w:spacing w:before="240"/>
        <w:rPr>
          <w:rFonts w:ascii="Arial" w:hAnsi="Arial" w:cs="Arial"/>
          <w:b/>
          <w:bCs/>
          <w:sz w:val="22"/>
          <w:szCs w:val="22"/>
        </w:rPr>
      </w:pPr>
      <w:r w:rsidRPr="00877496">
        <w:rPr>
          <w:rFonts w:ascii="Arial" w:hAnsi="Arial" w:cs="Arial"/>
          <w:b/>
          <w:bCs/>
          <w:sz w:val="22"/>
          <w:szCs w:val="22"/>
        </w:rPr>
        <w:t xml:space="preserve">Resource Recovery </w:t>
      </w:r>
    </w:p>
    <w:p w:rsidR="005F486D" w:rsidRPr="00631580" w:rsidRDefault="005F486D" w:rsidP="000E7018">
      <w:pPr>
        <w:numPr>
          <w:ilvl w:val="0"/>
          <w:numId w:val="7"/>
        </w:numPr>
        <w:spacing w:after="120"/>
        <w:rPr>
          <w:rStyle w:val="BodyIndent2"/>
          <w:rFonts w:ascii="Times New Roman" w:hAnsi="Times New Roman"/>
          <w:i w:val="0"/>
          <w:sz w:val="24"/>
          <w:szCs w:val="24"/>
        </w:rPr>
      </w:pPr>
      <w:r w:rsidRPr="00877496">
        <w:rPr>
          <w:rStyle w:val="BodyIndent2"/>
          <w:rFonts w:ascii="Times New Roman" w:hAnsi="Times New Roman"/>
          <w:i w:val="0"/>
          <w:sz w:val="24"/>
          <w:szCs w:val="24"/>
        </w:rPr>
        <w:t xml:space="preserve">Demand remained high for the division’s biosolids, the nutrient-rich organic byproduct of the solids treatment process. The division recycled 100 percent of its biosolids, or about 119,000 tons, which was used in agriculture, forestry, commercial compost. </w:t>
      </w:r>
    </w:p>
    <w:p w:rsidR="005F486D" w:rsidRPr="000E7018" w:rsidRDefault="00877496" w:rsidP="000E7018">
      <w:pPr>
        <w:numPr>
          <w:ilvl w:val="1"/>
          <w:numId w:val="7"/>
        </w:numPr>
        <w:spacing w:after="120"/>
        <w:rPr>
          <w:rStyle w:val="BodyIndent2"/>
          <w:rFonts w:ascii="Times New Roman" w:hAnsi="Times New Roman"/>
          <w:i w:val="0"/>
          <w:sz w:val="24"/>
          <w:szCs w:val="24"/>
        </w:rPr>
      </w:pPr>
      <w:r>
        <w:rPr>
          <w:rStyle w:val="BodyIndent2"/>
          <w:rFonts w:ascii="Times New Roman" w:hAnsi="Times New Roman"/>
          <w:i w:val="0"/>
          <w:sz w:val="24"/>
          <w:szCs w:val="24"/>
        </w:rPr>
        <w:t xml:space="preserve">Seeking </w:t>
      </w:r>
      <w:r w:rsidR="005F486D" w:rsidRPr="00877496">
        <w:rPr>
          <w:rStyle w:val="BodyIndent2"/>
          <w:rFonts w:ascii="Times New Roman" w:hAnsi="Times New Roman"/>
          <w:i w:val="0"/>
          <w:sz w:val="24"/>
          <w:szCs w:val="24"/>
        </w:rPr>
        <w:t xml:space="preserve">ways to increase the marketability and public appeal of its biosolids, </w:t>
      </w:r>
      <w:r>
        <w:rPr>
          <w:rStyle w:val="BodyIndent2"/>
          <w:rFonts w:ascii="Times New Roman" w:hAnsi="Times New Roman"/>
          <w:i w:val="0"/>
          <w:sz w:val="24"/>
          <w:szCs w:val="24"/>
        </w:rPr>
        <w:t>the division dev</w:t>
      </w:r>
      <w:r w:rsidR="006268C5">
        <w:rPr>
          <w:rStyle w:val="BodyIndent2"/>
          <w:rFonts w:ascii="Times New Roman" w:hAnsi="Times New Roman"/>
          <w:i w:val="0"/>
          <w:sz w:val="24"/>
          <w:szCs w:val="24"/>
        </w:rPr>
        <w:t xml:space="preserve">eloped a new </w:t>
      </w:r>
      <w:r w:rsidR="00BA4774">
        <w:rPr>
          <w:rStyle w:val="BodyIndent2"/>
          <w:rFonts w:ascii="Times New Roman" w:hAnsi="Times New Roman"/>
          <w:i w:val="0"/>
          <w:sz w:val="24"/>
          <w:szCs w:val="24"/>
        </w:rPr>
        <w:t>brand strategy</w:t>
      </w:r>
      <w:r w:rsidR="006268C5">
        <w:rPr>
          <w:rStyle w:val="BodyIndent2"/>
          <w:rFonts w:ascii="Times New Roman" w:hAnsi="Times New Roman"/>
          <w:i w:val="0"/>
          <w:sz w:val="24"/>
          <w:szCs w:val="24"/>
        </w:rPr>
        <w:t xml:space="preserve"> </w:t>
      </w:r>
      <w:r w:rsidR="005F486D" w:rsidRPr="00877496">
        <w:rPr>
          <w:rStyle w:val="BodyIndent2"/>
          <w:rFonts w:ascii="Times New Roman" w:hAnsi="Times New Roman"/>
          <w:i w:val="0"/>
          <w:sz w:val="24"/>
          <w:szCs w:val="24"/>
        </w:rPr>
        <w:t xml:space="preserve">to evoke a positive association with recycling waste into a beneficial resource. </w:t>
      </w:r>
      <w:r w:rsidR="006268C5">
        <w:rPr>
          <w:rStyle w:val="BodyIndent2"/>
          <w:rFonts w:ascii="Times New Roman" w:hAnsi="Times New Roman"/>
          <w:i w:val="0"/>
          <w:sz w:val="24"/>
          <w:szCs w:val="24"/>
        </w:rPr>
        <w:t>Details will be shared</w:t>
      </w:r>
      <w:r w:rsidR="009D6A64">
        <w:rPr>
          <w:rStyle w:val="BodyIndent2"/>
          <w:rFonts w:ascii="Times New Roman" w:hAnsi="Times New Roman"/>
          <w:i w:val="0"/>
          <w:sz w:val="24"/>
          <w:szCs w:val="24"/>
        </w:rPr>
        <w:t xml:space="preserve"> publicly</w:t>
      </w:r>
      <w:r w:rsidR="006268C5">
        <w:rPr>
          <w:rStyle w:val="BodyIndent2"/>
          <w:rFonts w:ascii="Times New Roman" w:hAnsi="Times New Roman"/>
          <w:i w:val="0"/>
          <w:sz w:val="24"/>
          <w:szCs w:val="24"/>
        </w:rPr>
        <w:t xml:space="preserve"> in February. </w:t>
      </w:r>
    </w:p>
    <w:p w:rsidR="00877496" w:rsidRPr="00B669A3" w:rsidRDefault="005F486D" w:rsidP="000E7018">
      <w:pPr>
        <w:numPr>
          <w:ilvl w:val="0"/>
          <w:numId w:val="7"/>
        </w:numPr>
        <w:spacing w:after="120"/>
        <w:rPr>
          <w:rStyle w:val="BodyIndent2"/>
          <w:rFonts w:ascii="Times New Roman" w:hAnsi="Times New Roman"/>
          <w:sz w:val="24"/>
        </w:rPr>
      </w:pPr>
      <w:r w:rsidRPr="00B669A3">
        <w:rPr>
          <w:sz w:val="24"/>
          <w:szCs w:val="24"/>
        </w:rPr>
        <w:t xml:space="preserve">The division produced 307 million gallons of reclaimed water from its existing facilities that </w:t>
      </w:r>
      <w:r w:rsidRPr="00B669A3">
        <w:rPr>
          <w:rStyle w:val="BodyIndent2"/>
          <w:rFonts w:ascii="Times New Roman" w:hAnsi="Times New Roman"/>
          <w:i w:val="0"/>
          <w:sz w:val="24"/>
        </w:rPr>
        <w:t>was primarily used on the plant sites for landscape irrigation, industrial processes and heating and cooling.</w:t>
      </w:r>
      <w:r w:rsidRPr="00B669A3">
        <w:rPr>
          <w:rStyle w:val="BodyIndent2"/>
          <w:rFonts w:ascii="Times New Roman" w:hAnsi="Times New Roman"/>
          <w:sz w:val="24"/>
        </w:rPr>
        <w:t xml:space="preserve"> </w:t>
      </w:r>
    </w:p>
    <w:p w:rsidR="002674A6" w:rsidRPr="00B669A3" w:rsidRDefault="005F486D" w:rsidP="00B669A3">
      <w:pPr>
        <w:numPr>
          <w:ilvl w:val="1"/>
          <w:numId w:val="7"/>
        </w:numPr>
        <w:spacing w:after="120"/>
        <w:rPr>
          <w:rStyle w:val="BodyIndent2"/>
          <w:rFonts w:ascii="Times New Roman" w:hAnsi="Times New Roman"/>
          <w:iCs w:val="0"/>
          <w:sz w:val="24"/>
          <w:szCs w:val="24"/>
        </w:rPr>
      </w:pPr>
      <w:r w:rsidRPr="00B669A3">
        <w:rPr>
          <w:rStyle w:val="BodyIndent2"/>
          <w:rFonts w:ascii="Times New Roman" w:hAnsi="Times New Roman"/>
          <w:i w:val="0"/>
          <w:sz w:val="24"/>
          <w:szCs w:val="24"/>
        </w:rPr>
        <w:t xml:space="preserve">WTD also made strides in expanding availability of reclaimed water to potential customers near its existing treatment facilities. </w:t>
      </w:r>
    </w:p>
    <w:p w:rsidR="005F486D" w:rsidRPr="006268C5" w:rsidRDefault="005F486D" w:rsidP="000E7018">
      <w:pPr>
        <w:numPr>
          <w:ilvl w:val="0"/>
          <w:numId w:val="7"/>
        </w:numPr>
        <w:spacing w:after="120"/>
        <w:contextualSpacing/>
        <w:rPr>
          <w:sz w:val="24"/>
          <w:szCs w:val="24"/>
        </w:rPr>
      </w:pPr>
      <w:r w:rsidRPr="00877496">
        <w:rPr>
          <w:sz w:val="24"/>
          <w:szCs w:val="24"/>
        </w:rPr>
        <w:t xml:space="preserve">The division continued its </w:t>
      </w:r>
      <w:r w:rsidR="002674A6">
        <w:rPr>
          <w:sz w:val="24"/>
          <w:szCs w:val="24"/>
        </w:rPr>
        <w:t xml:space="preserve">commitment to invest in </w:t>
      </w:r>
      <w:r w:rsidRPr="00877496">
        <w:rPr>
          <w:sz w:val="24"/>
          <w:szCs w:val="24"/>
        </w:rPr>
        <w:t>gas and heat created in the treatment process through alternative “green” energy technologies.</w:t>
      </w:r>
      <w:r w:rsidR="009D6A64">
        <w:rPr>
          <w:sz w:val="24"/>
          <w:szCs w:val="24"/>
        </w:rPr>
        <w:t xml:space="preserve"> </w:t>
      </w:r>
      <w:r w:rsidRPr="006268C5">
        <w:rPr>
          <w:sz w:val="24"/>
          <w:szCs w:val="24"/>
        </w:rPr>
        <w:t>Construction was completed on the West Point Treatment Plant’s Waste-to-Energy project to upgrade an aging cogeneration system and enable the facility to turn digester gas into a source of heat and electrical power. The system is expected to begin continuous online delivery of electricity to Seattle City Light by mid-2012.</w:t>
      </w:r>
      <w:r w:rsidR="006268C5">
        <w:rPr>
          <w:sz w:val="24"/>
          <w:szCs w:val="24"/>
        </w:rPr>
        <w:t xml:space="preserve"> </w:t>
      </w:r>
      <w:r w:rsidRPr="006268C5">
        <w:rPr>
          <w:sz w:val="24"/>
          <w:szCs w:val="24"/>
        </w:rPr>
        <w:t xml:space="preserve">South Treatment Plant produced 2.8 million therms of methane, some of which was scrubbed and sold as natural gas to Puget Sound Energy. Both plants reused digester gas as a source of heat and power. </w:t>
      </w:r>
    </w:p>
    <w:p w:rsidR="005F486D" w:rsidRDefault="005F486D" w:rsidP="005F486D">
      <w:pPr>
        <w:rPr>
          <w:color w:val="000000"/>
        </w:rPr>
      </w:pPr>
    </w:p>
    <w:p w:rsidR="005F486D" w:rsidRPr="00F71EA3" w:rsidRDefault="00F71EA3" w:rsidP="00F71EA3">
      <w:pPr>
        <w:pStyle w:val="tstyle3"/>
        <w:spacing w:before="0" w:beforeAutospacing="0" w:after="0" w:afterAutospacing="0"/>
        <w:rPr>
          <w:rFonts w:ascii="Arial" w:hAnsi="Arial" w:cs="Arial"/>
          <w:b/>
          <w:bCs/>
          <w:sz w:val="22"/>
          <w:szCs w:val="22"/>
        </w:rPr>
      </w:pPr>
      <w:r w:rsidRPr="00F71EA3">
        <w:rPr>
          <w:rFonts w:ascii="Arial" w:hAnsi="Arial" w:cs="Arial"/>
          <w:b/>
          <w:bCs/>
          <w:sz w:val="22"/>
          <w:szCs w:val="22"/>
        </w:rPr>
        <w:t>Operation and Maintenance</w:t>
      </w:r>
    </w:p>
    <w:p w:rsidR="000A0116" w:rsidRPr="00B43C3E" w:rsidRDefault="000A0116" w:rsidP="00B43C3E">
      <w:pPr>
        <w:numPr>
          <w:ilvl w:val="0"/>
          <w:numId w:val="6"/>
        </w:numPr>
        <w:spacing w:after="120"/>
        <w:rPr>
          <w:iCs/>
          <w:sz w:val="24"/>
          <w:szCs w:val="24"/>
        </w:rPr>
      </w:pPr>
      <w:r w:rsidRPr="00B43C3E">
        <w:rPr>
          <w:iCs/>
          <w:sz w:val="24"/>
          <w:szCs w:val="24"/>
        </w:rPr>
        <w:t>In May, the state Department of Ecology granted NPDES permits for the operation of the Brightwater Treatment Plant and the production of reclaimed water.</w:t>
      </w:r>
    </w:p>
    <w:p w:rsidR="00D763F5" w:rsidRPr="00B43C3E" w:rsidRDefault="00D763F5" w:rsidP="00B43C3E">
      <w:pPr>
        <w:numPr>
          <w:ilvl w:val="0"/>
          <w:numId w:val="6"/>
        </w:numPr>
        <w:spacing w:after="120"/>
        <w:rPr>
          <w:sz w:val="24"/>
          <w:szCs w:val="24"/>
        </w:rPr>
      </w:pPr>
      <w:r w:rsidRPr="00B43C3E">
        <w:rPr>
          <w:sz w:val="24"/>
          <w:szCs w:val="24"/>
        </w:rPr>
        <w:t xml:space="preserve">Several projects were carried out to improve safety and efficiency at </w:t>
      </w:r>
      <w:r w:rsidR="00467FE7" w:rsidRPr="00B43C3E">
        <w:rPr>
          <w:sz w:val="24"/>
          <w:szCs w:val="24"/>
        </w:rPr>
        <w:t>West</w:t>
      </w:r>
      <w:r w:rsidRPr="00B43C3E">
        <w:rPr>
          <w:sz w:val="24"/>
          <w:szCs w:val="24"/>
        </w:rPr>
        <w:t xml:space="preserve"> Point.</w:t>
      </w:r>
    </w:p>
    <w:p w:rsidR="0069356D" w:rsidRDefault="00D763F5" w:rsidP="000E7018">
      <w:pPr>
        <w:numPr>
          <w:ilvl w:val="1"/>
          <w:numId w:val="4"/>
        </w:numPr>
        <w:spacing w:after="120"/>
        <w:rPr>
          <w:rStyle w:val="BodyIndent2"/>
          <w:rFonts w:ascii="Times New Roman" w:hAnsi="Times New Roman"/>
          <w:i w:val="0"/>
          <w:sz w:val="24"/>
        </w:rPr>
      </w:pPr>
      <w:r>
        <w:rPr>
          <w:rStyle w:val="BodyIndent2"/>
          <w:rFonts w:ascii="Times New Roman" w:hAnsi="Times New Roman"/>
          <w:i w:val="0"/>
          <w:sz w:val="24"/>
        </w:rPr>
        <w:t>The</w:t>
      </w:r>
      <w:r w:rsidR="0069356D">
        <w:rPr>
          <w:rStyle w:val="BodyIndent2"/>
          <w:rFonts w:ascii="Times New Roman" w:hAnsi="Times New Roman"/>
          <w:i w:val="0"/>
          <w:sz w:val="24"/>
        </w:rPr>
        <w:t xml:space="preserve"> disinfection system</w:t>
      </w:r>
      <w:r w:rsidR="0069356D" w:rsidRPr="005F486D">
        <w:rPr>
          <w:rStyle w:val="BodyIndent2"/>
          <w:rFonts w:ascii="Times New Roman" w:hAnsi="Times New Roman"/>
          <w:i w:val="0"/>
          <w:sz w:val="24"/>
        </w:rPr>
        <w:t xml:space="preserve"> </w:t>
      </w:r>
      <w:r w:rsidR="00467FE7">
        <w:rPr>
          <w:rStyle w:val="BodyIndent2"/>
          <w:rFonts w:ascii="Times New Roman" w:hAnsi="Times New Roman"/>
          <w:i w:val="0"/>
          <w:sz w:val="24"/>
        </w:rPr>
        <w:t xml:space="preserve">was successfully converted </w:t>
      </w:r>
      <w:r w:rsidR="0069356D" w:rsidRPr="005F486D">
        <w:rPr>
          <w:rStyle w:val="BodyIndent2"/>
          <w:rFonts w:ascii="Times New Roman" w:hAnsi="Times New Roman"/>
          <w:i w:val="0"/>
          <w:sz w:val="24"/>
        </w:rPr>
        <w:t xml:space="preserve">from gaseous chlorine to the safer sodium hypochlorite in summer 2011. </w:t>
      </w:r>
    </w:p>
    <w:p w:rsidR="00D763F5" w:rsidRDefault="00D763F5" w:rsidP="000E7018">
      <w:pPr>
        <w:numPr>
          <w:ilvl w:val="1"/>
          <w:numId w:val="4"/>
        </w:numPr>
        <w:spacing w:after="120"/>
        <w:rPr>
          <w:rStyle w:val="BodyIndent2"/>
          <w:rFonts w:ascii="Times New Roman" w:hAnsi="Times New Roman"/>
          <w:i w:val="0"/>
          <w:sz w:val="24"/>
        </w:rPr>
      </w:pPr>
      <w:r>
        <w:rPr>
          <w:rStyle w:val="BodyIndent2"/>
          <w:rFonts w:ascii="Times New Roman" w:hAnsi="Times New Roman"/>
          <w:i w:val="0"/>
          <w:sz w:val="24"/>
        </w:rPr>
        <w:t>Construction was completed on installing a new cogeneration system.</w:t>
      </w:r>
    </w:p>
    <w:p w:rsidR="00D763F5" w:rsidRDefault="00D763F5" w:rsidP="000E7018">
      <w:pPr>
        <w:numPr>
          <w:ilvl w:val="1"/>
          <w:numId w:val="4"/>
        </w:numPr>
        <w:spacing w:after="120"/>
        <w:rPr>
          <w:rStyle w:val="BodyIndent2"/>
          <w:rFonts w:ascii="Times New Roman" w:hAnsi="Times New Roman"/>
          <w:i w:val="0"/>
          <w:sz w:val="24"/>
        </w:rPr>
      </w:pPr>
      <w:r>
        <w:rPr>
          <w:rStyle w:val="BodyIndent2"/>
          <w:rFonts w:ascii="Times New Roman" w:hAnsi="Times New Roman"/>
          <w:i w:val="0"/>
          <w:sz w:val="24"/>
        </w:rPr>
        <w:t>Installation of a new Ovation control system to manage offsite facilities from Main Control.</w:t>
      </w:r>
    </w:p>
    <w:p w:rsidR="00D1483A" w:rsidRPr="000E7018" w:rsidRDefault="00D763F5" w:rsidP="000E7018">
      <w:pPr>
        <w:numPr>
          <w:ilvl w:val="1"/>
          <w:numId w:val="4"/>
        </w:numPr>
        <w:spacing w:after="120"/>
        <w:rPr>
          <w:rStyle w:val="BodyIndent2"/>
          <w:rFonts w:ascii="Times New Roman" w:hAnsi="Times New Roman"/>
          <w:i w:val="0"/>
          <w:sz w:val="24"/>
        </w:rPr>
      </w:pPr>
      <w:r>
        <w:rPr>
          <w:rStyle w:val="BodyIndent2"/>
          <w:rFonts w:ascii="Times New Roman" w:hAnsi="Times New Roman"/>
          <w:i w:val="0"/>
          <w:sz w:val="24"/>
        </w:rPr>
        <w:t xml:space="preserve">New grinders </w:t>
      </w:r>
      <w:r w:rsidR="00581BC2">
        <w:rPr>
          <w:rStyle w:val="BodyIndent2"/>
          <w:rFonts w:ascii="Times New Roman" w:hAnsi="Times New Roman"/>
          <w:i w:val="0"/>
          <w:sz w:val="24"/>
        </w:rPr>
        <w:t>will improve the quality of WTD’s biosolids.</w:t>
      </w:r>
    </w:p>
    <w:p w:rsidR="00A172C4" w:rsidRPr="000E7018" w:rsidRDefault="00D1483A" w:rsidP="000E7018">
      <w:pPr>
        <w:numPr>
          <w:ilvl w:val="0"/>
          <w:numId w:val="4"/>
        </w:numPr>
        <w:spacing w:after="120"/>
        <w:rPr>
          <w:rStyle w:val="BodyIndent2"/>
          <w:rFonts w:ascii="Times New Roman" w:hAnsi="Times New Roman"/>
          <w:i w:val="0"/>
          <w:sz w:val="24"/>
        </w:rPr>
      </w:pPr>
      <w:r w:rsidRPr="00644CFE">
        <w:rPr>
          <w:rStyle w:val="BodyIndent2"/>
          <w:rFonts w:ascii="Times New Roman" w:hAnsi="Times New Roman"/>
          <w:i w:val="0"/>
          <w:sz w:val="24"/>
        </w:rPr>
        <w:t xml:space="preserve">WTD carried out a number of projects at the South Treatment Plant in Renton to improve system reliability, increase efficiency and ensure continued compliance with permits. </w:t>
      </w:r>
      <w:r w:rsidRPr="00644CFE">
        <w:rPr>
          <w:rStyle w:val="BodyIndent2"/>
          <w:rFonts w:ascii="Times New Roman" w:hAnsi="Times New Roman"/>
          <w:i w:val="0"/>
          <w:sz w:val="24"/>
        </w:rPr>
        <w:lastRenderedPageBreak/>
        <w:t>Projects include replacing outmoded control system software, replacing pumps and relining pipes and tanks</w:t>
      </w:r>
      <w:r w:rsidR="00644CFE" w:rsidRPr="00644CFE">
        <w:rPr>
          <w:rStyle w:val="BodyIndent2"/>
          <w:rFonts w:ascii="Times New Roman" w:hAnsi="Times New Roman"/>
          <w:i w:val="0"/>
          <w:sz w:val="24"/>
        </w:rPr>
        <w:t>, and bringing a new waste gas burner online</w:t>
      </w:r>
      <w:r w:rsidRPr="00644CFE">
        <w:rPr>
          <w:rStyle w:val="BodyIndent2"/>
          <w:rFonts w:ascii="Times New Roman" w:hAnsi="Times New Roman"/>
          <w:i w:val="0"/>
          <w:sz w:val="24"/>
        </w:rPr>
        <w:t>.</w:t>
      </w:r>
    </w:p>
    <w:p w:rsidR="00B669A3" w:rsidRPr="00B669A3" w:rsidRDefault="00581BC2" w:rsidP="00B669A3">
      <w:pPr>
        <w:numPr>
          <w:ilvl w:val="0"/>
          <w:numId w:val="4"/>
        </w:numPr>
        <w:spacing w:after="120"/>
        <w:rPr>
          <w:iCs/>
          <w:sz w:val="24"/>
        </w:rPr>
      </w:pPr>
      <w:r w:rsidRPr="00B669A3">
        <w:rPr>
          <w:rStyle w:val="BodyIndent2"/>
          <w:rFonts w:ascii="Times New Roman" w:hAnsi="Times New Roman"/>
          <w:i w:val="0"/>
          <w:sz w:val="24"/>
        </w:rPr>
        <w:t xml:space="preserve">South Treatment Plant in Renton treated </w:t>
      </w:r>
      <w:r w:rsidR="00B669A3" w:rsidRPr="00B669A3">
        <w:rPr>
          <w:rStyle w:val="BodyIndent2"/>
          <w:rFonts w:ascii="Times New Roman" w:hAnsi="Times New Roman"/>
          <w:i w:val="0"/>
          <w:sz w:val="24"/>
        </w:rPr>
        <w:t xml:space="preserve">26.44 </w:t>
      </w:r>
      <w:r w:rsidRPr="00B669A3">
        <w:rPr>
          <w:rStyle w:val="BodyIndent2"/>
          <w:rFonts w:ascii="Times New Roman" w:hAnsi="Times New Roman"/>
          <w:i w:val="0"/>
          <w:sz w:val="24"/>
        </w:rPr>
        <w:t xml:space="preserve"> million gallons of septage waste, a record amount which also brought in a record amount of revenue </w:t>
      </w:r>
      <w:r w:rsidR="00B669A3" w:rsidRPr="00B669A3">
        <w:rPr>
          <w:rStyle w:val="BodyIndent2"/>
          <w:rFonts w:ascii="Times New Roman" w:hAnsi="Times New Roman"/>
          <w:i w:val="0"/>
          <w:sz w:val="24"/>
        </w:rPr>
        <w:t>of $2.71 million</w:t>
      </w:r>
      <w:r w:rsidRPr="00B669A3">
        <w:rPr>
          <w:rStyle w:val="BodyIndent2"/>
          <w:rFonts w:ascii="Times New Roman" w:hAnsi="Times New Roman"/>
          <w:i w:val="0"/>
          <w:sz w:val="24"/>
        </w:rPr>
        <w:t>.</w:t>
      </w:r>
      <w:r w:rsidR="00B43C3E" w:rsidRPr="00B669A3">
        <w:rPr>
          <w:rStyle w:val="BodyIndent2"/>
          <w:rFonts w:ascii="Times New Roman" w:hAnsi="Times New Roman"/>
          <w:i w:val="0"/>
          <w:sz w:val="24"/>
        </w:rPr>
        <w:t xml:space="preserve"> </w:t>
      </w:r>
    </w:p>
    <w:p w:rsidR="00883E7B" w:rsidRPr="00883E7B" w:rsidRDefault="00ED16D4" w:rsidP="001711EF">
      <w:pPr>
        <w:tabs>
          <w:tab w:val="left" w:pos="2340"/>
        </w:tabs>
        <w:spacing w:before="240"/>
        <w:rPr>
          <w:rFonts w:ascii="Arial" w:hAnsi="Arial" w:cs="Arial"/>
          <w:b/>
          <w:bCs/>
          <w:sz w:val="22"/>
          <w:szCs w:val="22"/>
        </w:rPr>
      </w:pPr>
      <w:r>
        <w:rPr>
          <w:rFonts w:ascii="Arial" w:hAnsi="Arial" w:cs="Arial"/>
          <w:b/>
          <w:bCs/>
          <w:sz w:val="22"/>
          <w:szCs w:val="22"/>
        </w:rPr>
        <w:t>Sediment Management</w:t>
      </w:r>
    </w:p>
    <w:p w:rsidR="00BF46CE" w:rsidRPr="001711EF" w:rsidRDefault="000A0116" w:rsidP="00BF46CE">
      <w:pPr>
        <w:numPr>
          <w:ilvl w:val="0"/>
          <w:numId w:val="1"/>
        </w:numPr>
        <w:spacing w:after="120"/>
        <w:rPr>
          <w:sz w:val="24"/>
          <w:szCs w:val="24"/>
        </w:rPr>
      </w:pPr>
      <w:r>
        <w:rPr>
          <w:sz w:val="24"/>
          <w:szCs w:val="24"/>
        </w:rPr>
        <w:t>Led by King County Executive Dow Constantine, WTD continues to advocate for a fair, effective</w:t>
      </w:r>
      <w:r w:rsidR="005579D4" w:rsidRPr="005579D4">
        <w:rPr>
          <w:sz w:val="24"/>
          <w:szCs w:val="24"/>
        </w:rPr>
        <w:t xml:space="preserve"> cleanup plan for the Lower Duwamish Waterway.</w:t>
      </w:r>
      <w:r w:rsidR="006A36CA">
        <w:rPr>
          <w:sz w:val="24"/>
          <w:szCs w:val="24"/>
        </w:rPr>
        <w:t xml:space="preserve"> </w:t>
      </w:r>
      <w:r w:rsidR="002258ED">
        <w:rPr>
          <w:sz w:val="24"/>
          <w:szCs w:val="24"/>
        </w:rPr>
        <w:t xml:space="preserve">In late 2011, King County </w:t>
      </w:r>
      <w:r w:rsidR="00DA197C">
        <w:rPr>
          <w:sz w:val="24"/>
          <w:szCs w:val="24"/>
        </w:rPr>
        <w:t xml:space="preserve">Executive Dow Constantine </w:t>
      </w:r>
      <w:r w:rsidR="002258ED">
        <w:rPr>
          <w:sz w:val="24"/>
          <w:szCs w:val="24"/>
        </w:rPr>
        <w:t xml:space="preserve">submitted </w:t>
      </w:r>
      <w:r w:rsidR="00DA197C">
        <w:rPr>
          <w:sz w:val="24"/>
          <w:szCs w:val="24"/>
        </w:rPr>
        <w:t xml:space="preserve">formal </w:t>
      </w:r>
      <w:r w:rsidR="002258ED">
        <w:rPr>
          <w:sz w:val="24"/>
          <w:szCs w:val="24"/>
        </w:rPr>
        <w:t xml:space="preserve">comments to the EPA’s National Remedy Review Board, which is a </w:t>
      </w:r>
      <w:r w:rsidR="00DA197C">
        <w:rPr>
          <w:sz w:val="24"/>
          <w:szCs w:val="24"/>
        </w:rPr>
        <w:t xml:space="preserve">peer review group comprised of </w:t>
      </w:r>
      <w:r w:rsidR="00DA197C" w:rsidRPr="00DA197C">
        <w:rPr>
          <w:sz w:val="24"/>
          <w:szCs w:val="24"/>
        </w:rPr>
        <w:t xml:space="preserve">senior technical </w:t>
      </w:r>
      <w:r w:rsidR="00DA197C">
        <w:rPr>
          <w:sz w:val="24"/>
          <w:szCs w:val="24"/>
        </w:rPr>
        <w:t>and</w:t>
      </w:r>
      <w:r w:rsidR="00DA197C" w:rsidRPr="00DA197C">
        <w:rPr>
          <w:sz w:val="24"/>
          <w:szCs w:val="24"/>
        </w:rPr>
        <w:t xml:space="preserve"> policy experts </w:t>
      </w:r>
      <w:r w:rsidR="00DA197C">
        <w:rPr>
          <w:sz w:val="24"/>
          <w:szCs w:val="24"/>
        </w:rPr>
        <w:t xml:space="preserve">tasked with reviewing </w:t>
      </w:r>
      <w:r w:rsidR="007C3647">
        <w:rPr>
          <w:sz w:val="24"/>
          <w:szCs w:val="24"/>
        </w:rPr>
        <w:t xml:space="preserve">the </w:t>
      </w:r>
      <w:r w:rsidR="00836452">
        <w:rPr>
          <w:sz w:val="24"/>
          <w:szCs w:val="24"/>
        </w:rPr>
        <w:t xml:space="preserve">EPA Region </w:t>
      </w:r>
      <w:r w:rsidR="00B43C3E">
        <w:rPr>
          <w:sz w:val="24"/>
          <w:szCs w:val="24"/>
        </w:rPr>
        <w:t>10</w:t>
      </w:r>
      <w:r w:rsidR="00836452">
        <w:rPr>
          <w:sz w:val="24"/>
          <w:szCs w:val="24"/>
        </w:rPr>
        <w:t xml:space="preserve">’s </w:t>
      </w:r>
      <w:r w:rsidR="00DA197C">
        <w:rPr>
          <w:sz w:val="24"/>
          <w:szCs w:val="24"/>
        </w:rPr>
        <w:t xml:space="preserve">proposed remedy for Lower Duwamish Superfund Cleanup. </w:t>
      </w:r>
      <w:r w:rsidR="00A3510B">
        <w:rPr>
          <w:sz w:val="24"/>
          <w:szCs w:val="24"/>
        </w:rPr>
        <w:t xml:space="preserve">King County remains concerned that </w:t>
      </w:r>
      <w:r w:rsidR="00AB505F" w:rsidRPr="00AB505F">
        <w:rPr>
          <w:sz w:val="24"/>
          <w:szCs w:val="24"/>
        </w:rPr>
        <w:t>EPA</w:t>
      </w:r>
      <w:r w:rsidR="007C3647">
        <w:rPr>
          <w:sz w:val="24"/>
          <w:szCs w:val="24"/>
        </w:rPr>
        <w:t xml:space="preserve"> Region </w:t>
      </w:r>
      <w:r w:rsidR="00B43C3E">
        <w:rPr>
          <w:sz w:val="24"/>
          <w:szCs w:val="24"/>
        </w:rPr>
        <w:t>10</w:t>
      </w:r>
      <w:r w:rsidR="00AB505F" w:rsidRPr="00AB505F">
        <w:rPr>
          <w:sz w:val="24"/>
          <w:szCs w:val="24"/>
        </w:rPr>
        <w:t xml:space="preserve"> </w:t>
      </w:r>
      <w:r w:rsidR="00A3510B">
        <w:rPr>
          <w:sz w:val="24"/>
          <w:szCs w:val="24"/>
        </w:rPr>
        <w:t>could propose a cleanup plan that would create</w:t>
      </w:r>
      <w:r w:rsidR="007C3647">
        <w:rPr>
          <w:sz w:val="24"/>
          <w:szCs w:val="24"/>
        </w:rPr>
        <w:t xml:space="preserve"> </w:t>
      </w:r>
      <w:r w:rsidR="00AB505F" w:rsidRPr="00AB505F">
        <w:rPr>
          <w:sz w:val="24"/>
          <w:szCs w:val="24"/>
        </w:rPr>
        <w:t xml:space="preserve">uncertainty, </w:t>
      </w:r>
      <w:r w:rsidR="00A3510B">
        <w:rPr>
          <w:sz w:val="24"/>
          <w:szCs w:val="24"/>
        </w:rPr>
        <w:t xml:space="preserve">add </w:t>
      </w:r>
      <w:r w:rsidR="00AB505F" w:rsidRPr="00AB505F">
        <w:rPr>
          <w:sz w:val="24"/>
          <w:szCs w:val="24"/>
        </w:rPr>
        <w:t xml:space="preserve">cost, and </w:t>
      </w:r>
      <w:r w:rsidR="00A3510B">
        <w:rPr>
          <w:sz w:val="24"/>
          <w:szCs w:val="24"/>
        </w:rPr>
        <w:t xml:space="preserve">increase </w:t>
      </w:r>
      <w:r w:rsidR="00AB505F" w:rsidRPr="00AB505F">
        <w:rPr>
          <w:sz w:val="24"/>
          <w:szCs w:val="24"/>
        </w:rPr>
        <w:t>impacts to nearby business and community members</w:t>
      </w:r>
      <w:r w:rsidR="007C3647">
        <w:rPr>
          <w:sz w:val="24"/>
          <w:szCs w:val="24"/>
        </w:rPr>
        <w:t xml:space="preserve"> without improving cleanup outcomes</w:t>
      </w:r>
      <w:r w:rsidR="00AB505F" w:rsidRPr="00AB505F">
        <w:rPr>
          <w:sz w:val="24"/>
          <w:szCs w:val="24"/>
        </w:rPr>
        <w:t>.</w:t>
      </w:r>
      <w:r w:rsidR="00AB505F">
        <w:t xml:space="preserve"> </w:t>
      </w:r>
      <w:r w:rsidRPr="007C3647">
        <w:rPr>
          <w:sz w:val="24"/>
          <w:szCs w:val="24"/>
        </w:rPr>
        <w:t>EPA is expected to release a final</w:t>
      </w:r>
      <w:r w:rsidR="005579D4" w:rsidRPr="007C3647">
        <w:rPr>
          <w:sz w:val="24"/>
          <w:szCs w:val="24"/>
        </w:rPr>
        <w:t xml:space="preserve"> feasibility study and draft proposed </w:t>
      </w:r>
      <w:r w:rsidR="005F38FE" w:rsidRPr="007C3647">
        <w:rPr>
          <w:sz w:val="24"/>
          <w:szCs w:val="24"/>
        </w:rPr>
        <w:t xml:space="preserve">cleanup </w:t>
      </w:r>
      <w:r w:rsidR="005579D4" w:rsidRPr="007C3647">
        <w:rPr>
          <w:sz w:val="24"/>
          <w:szCs w:val="24"/>
        </w:rPr>
        <w:t xml:space="preserve">plan that EPA will issue for public comment in </w:t>
      </w:r>
      <w:r w:rsidRPr="007C3647">
        <w:rPr>
          <w:sz w:val="24"/>
          <w:szCs w:val="24"/>
        </w:rPr>
        <w:t>mid-</w:t>
      </w:r>
      <w:r w:rsidR="005579D4" w:rsidRPr="007C3647">
        <w:rPr>
          <w:sz w:val="24"/>
          <w:szCs w:val="24"/>
        </w:rPr>
        <w:t xml:space="preserve">2012. </w:t>
      </w:r>
    </w:p>
    <w:p w:rsidR="00F904FA" w:rsidRPr="004A4DDA" w:rsidRDefault="00FB3CCD" w:rsidP="001711EF">
      <w:pPr>
        <w:tabs>
          <w:tab w:val="left" w:pos="2340"/>
        </w:tabs>
        <w:spacing w:before="240"/>
        <w:rPr>
          <w:rFonts w:ascii="Arial" w:hAnsi="Arial" w:cs="Arial"/>
          <w:b/>
          <w:bCs/>
          <w:sz w:val="22"/>
          <w:szCs w:val="22"/>
        </w:rPr>
      </w:pPr>
      <w:r w:rsidRPr="004A4DDA">
        <w:rPr>
          <w:rFonts w:ascii="Arial" w:hAnsi="Arial" w:cs="Arial"/>
          <w:b/>
          <w:bCs/>
          <w:sz w:val="22"/>
          <w:szCs w:val="22"/>
        </w:rPr>
        <w:t xml:space="preserve">Staffing, </w:t>
      </w:r>
      <w:r w:rsidR="00C230B5" w:rsidRPr="004A4DDA">
        <w:rPr>
          <w:rFonts w:ascii="Arial" w:hAnsi="Arial" w:cs="Arial"/>
          <w:b/>
          <w:bCs/>
          <w:sz w:val="22"/>
          <w:szCs w:val="22"/>
        </w:rPr>
        <w:t>Training</w:t>
      </w:r>
      <w:r w:rsidRPr="004A4DDA">
        <w:rPr>
          <w:rFonts w:ascii="Arial" w:hAnsi="Arial" w:cs="Arial"/>
          <w:b/>
          <w:bCs/>
          <w:sz w:val="22"/>
          <w:szCs w:val="22"/>
        </w:rPr>
        <w:t xml:space="preserve"> and Process Improvements</w:t>
      </w:r>
    </w:p>
    <w:p w:rsidR="00357D34" w:rsidRPr="000D370B" w:rsidRDefault="00CC39C3" w:rsidP="000D370B">
      <w:pPr>
        <w:numPr>
          <w:ilvl w:val="0"/>
          <w:numId w:val="1"/>
        </w:numPr>
        <w:spacing w:after="120"/>
        <w:rPr>
          <w:sz w:val="24"/>
          <w:szCs w:val="24"/>
        </w:rPr>
      </w:pPr>
      <w:r>
        <w:rPr>
          <w:sz w:val="24"/>
          <w:szCs w:val="24"/>
        </w:rPr>
        <w:t>No job is so important that we can’t take the time to do it as safely as possible. For this reason, WTD continued to make safety training and skill-building a priority</w:t>
      </w:r>
      <w:r w:rsidR="000D1066">
        <w:rPr>
          <w:sz w:val="24"/>
          <w:szCs w:val="24"/>
        </w:rPr>
        <w:t>.</w:t>
      </w:r>
      <w:r>
        <w:rPr>
          <w:sz w:val="24"/>
          <w:szCs w:val="24"/>
        </w:rPr>
        <w:t xml:space="preserve"> Employees participated in a variety of </w:t>
      </w:r>
      <w:r w:rsidR="00D71F54">
        <w:rPr>
          <w:sz w:val="24"/>
          <w:szCs w:val="24"/>
        </w:rPr>
        <w:t>emergency preparedness drills</w:t>
      </w:r>
      <w:r w:rsidR="00BD7DD4">
        <w:rPr>
          <w:sz w:val="24"/>
          <w:szCs w:val="24"/>
        </w:rPr>
        <w:t xml:space="preserve">, safety refresher </w:t>
      </w:r>
      <w:r w:rsidR="00D71F54">
        <w:rPr>
          <w:sz w:val="24"/>
          <w:szCs w:val="24"/>
        </w:rPr>
        <w:t>course work</w:t>
      </w:r>
      <w:r w:rsidR="00BD7DD4">
        <w:rPr>
          <w:sz w:val="24"/>
          <w:szCs w:val="24"/>
        </w:rPr>
        <w:t xml:space="preserve"> and ongoing job training. </w:t>
      </w:r>
      <w:r>
        <w:rPr>
          <w:sz w:val="24"/>
          <w:szCs w:val="24"/>
        </w:rPr>
        <w:t>WTD Safety staff developed online training tools and elect</w:t>
      </w:r>
      <w:r w:rsidR="00BD7DD4">
        <w:rPr>
          <w:sz w:val="24"/>
          <w:szCs w:val="24"/>
        </w:rPr>
        <w:t>ronic equipment manuals that will enable workers to access information quickly and efficiently</w:t>
      </w:r>
      <w:r>
        <w:rPr>
          <w:sz w:val="24"/>
          <w:szCs w:val="24"/>
        </w:rPr>
        <w:t xml:space="preserve">. </w:t>
      </w:r>
    </w:p>
    <w:p w:rsidR="00357D34" w:rsidRPr="00AA08C5" w:rsidRDefault="00CE4A5D" w:rsidP="000D370B">
      <w:pPr>
        <w:tabs>
          <w:tab w:val="left" w:pos="2340"/>
        </w:tabs>
        <w:spacing w:before="240"/>
        <w:rPr>
          <w:rFonts w:ascii="Arial" w:hAnsi="Arial" w:cs="Arial"/>
          <w:b/>
          <w:bCs/>
          <w:sz w:val="22"/>
          <w:szCs w:val="22"/>
        </w:rPr>
      </w:pPr>
      <w:r>
        <w:rPr>
          <w:rFonts w:ascii="Arial" w:hAnsi="Arial" w:cs="Arial"/>
          <w:b/>
          <w:bCs/>
          <w:sz w:val="22"/>
          <w:szCs w:val="22"/>
        </w:rPr>
        <w:t>Planning and Project D</w:t>
      </w:r>
      <w:r w:rsidR="006A36CA">
        <w:rPr>
          <w:rFonts w:ascii="Arial" w:hAnsi="Arial" w:cs="Arial"/>
          <w:b/>
          <w:bCs/>
          <w:sz w:val="22"/>
          <w:szCs w:val="22"/>
        </w:rPr>
        <w:t>elivery</w:t>
      </w:r>
    </w:p>
    <w:p w:rsidR="00D71F54" w:rsidRDefault="00CE4A5D" w:rsidP="005B22D7">
      <w:pPr>
        <w:numPr>
          <w:ilvl w:val="0"/>
          <w:numId w:val="1"/>
        </w:numPr>
        <w:spacing w:after="120"/>
        <w:rPr>
          <w:sz w:val="24"/>
          <w:szCs w:val="24"/>
        </w:rPr>
      </w:pPr>
      <w:r>
        <w:rPr>
          <w:sz w:val="24"/>
          <w:szCs w:val="24"/>
        </w:rPr>
        <w:t>The division’s Project Planning and Delivery section</w:t>
      </w:r>
      <w:r w:rsidR="00D71F54">
        <w:rPr>
          <w:sz w:val="24"/>
          <w:szCs w:val="24"/>
        </w:rPr>
        <w:t xml:space="preserve"> managed</w:t>
      </w:r>
      <w:r>
        <w:rPr>
          <w:sz w:val="24"/>
          <w:szCs w:val="24"/>
        </w:rPr>
        <w:t xml:space="preserve"> 39 construction projects totaling</w:t>
      </w:r>
      <w:r w:rsidR="00D71F54">
        <w:rPr>
          <w:sz w:val="24"/>
          <w:szCs w:val="24"/>
        </w:rPr>
        <w:t xml:space="preserve"> nearly $1 billion in 2011.</w:t>
      </w:r>
    </w:p>
    <w:p w:rsidR="0036623A" w:rsidRPr="00640BD5" w:rsidRDefault="00D71F54" w:rsidP="005B22D7">
      <w:pPr>
        <w:numPr>
          <w:ilvl w:val="1"/>
          <w:numId w:val="4"/>
        </w:numPr>
        <w:rPr>
          <w:rStyle w:val="BodyIndent2"/>
          <w:rFonts w:ascii="Times New Roman" w:hAnsi="Times New Roman"/>
          <w:i w:val="0"/>
          <w:sz w:val="24"/>
        </w:rPr>
      </w:pPr>
      <w:r w:rsidRPr="00640BD5">
        <w:rPr>
          <w:rStyle w:val="BodyIndent2"/>
          <w:rFonts w:ascii="Times New Roman" w:hAnsi="Times New Roman"/>
          <w:i w:val="0"/>
          <w:sz w:val="24"/>
        </w:rPr>
        <w:t xml:space="preserve">WTD’s Capital Project Management Work Group were </w:t>
      </w:r>
      <w:r w:rsidR="009047DF" w:rsidRPr="00640BD5">
        <w:rPr>
          <w:rStyle w:val="BodyIndent2"/>
          <w:rFonts w:ascii="Times New Roman" w:hAnsi="Times New Roman"/>
          <w:i w:val="0"/>
          <w:sz w:val="24"/>
        </w:rPr>
        <w:t>selected to help King County develop consistent project mana</w:t>
      </w:r>
      <w:r w:rsidRPr="00640BD5">
        <w:rPr>
          <w:rStyle w:val="BodyIndent2"/>
          <w:rFonts w:ascii="Times New Roman" w:hAnsi="Times New Roman"/>
          <w:i w:val="0"/>
          <w:sz w:val="24"/>
        </w:rPr>
        <w:t xml:space="preserve">gement and reporting standards across all departments. </w:t>
      </w:r>
    </w:p>
    <w:p w:rsidR="00D71F54" w:rsidRPr="00640BD5" w:rsidRDefault="00D71F54" w:rsidP="005B22D7">
      <w:pPr>
        <w:numPr>
          <w:ilvl w:val="1"/>
          <w:numId w:val="4"/>
        </w:numPr>
        <w:rPr>
          <w:rStyle w:val="BodyIndent2"/>
          <w:rFonts w:ascii="Times New Roman" w:hAnsi="Times New Roman"/>
          <w:i w:val="0"/>
          <w:sz w:val="24"/>
        </w:rPr>
      </w:pPr>
      <w:r w:rsidRPr="00640BD5">
        <w:rPr>
          <w:rStyle w:val="BodyIndent2"/>
          <w:rFonts w:ascii="Times New Roman" w:hAnsi="Times New Roman"/>
          <w:i w:val="0"/>
          <w:sz w:val="24"/>
        </w:rPr>
        <w:t xml:space="preserve">The Planning Unit continued work on comprehensive plans for reclaimed water and combined sewer overflow control. </w:t>
      </w:r>
    </w:p>
    <w:p w:rsidR="00D71F54" w:rsidRDefault="00D71F54" w:rsidP="005B22D7">
      <w:pPr>
        <w:numPr>
          <w:ilvl w:val="1"/>
          <w:numId w:val="4"/>
        </w:numPr>
        <w:rPr>
          <w:rStyle w:val="BodyIndent2"/>
          <w:rFonts w:ascii="Times New Roman" w:hAnsi="Times New Roman"/>
          <w:i w:val="0"/>
          <w:sz w:val="24"/>
        </w:rPr>
      </w:pPr>
      <w:r w:rsidRPr="00640BD5">
        <w:rPr>
          <w:rStyle w:val="BodyIndent2"/>
          <w:rFonts w:ascii="Times New Roman" w:hAnsi="Times New Roman"/>
          <w:i w:val="0"/>
          <w:sz w:val="24"/>
        </w:rPr>
        <w:t>Planners also completed the Decennial Flow Monitoring Project, which gathered flow data at 235 locations in the system.</w:t>
      </w:r>
    </w:p>
    <w:p w:rsidR="008147A3" w:rsidRPr="00B63010" w:rsidRDefault="00337CA1" w:rsidP="00B63010">
      <w:pPr>
        <w:numPr>
          <w:ilvl w:val="0"/>
          <w:numId w:val="4"/>
        </w:numPr>
        <w:rPr>
          <w:iCs/>
          <w:sz w:val="24"/>
        </w:rPr>
      </w:pPr>
      <w:r>
        <w:rPr>
          <w:rStyle w:val="BodyIndent2"/>
          <w:rFonts w:ascii="Times New Roman" w:hAnsi="Times New Roman"/>
          <w:i w:val="0"/>
          <w:sz w:val="24"/>
        </w:rPr>
        <w:t xml:space="preserve">In September, WTD issued for public review and comment a formal plan to control the remaining 14 combined sewer overflows in its system. The recommended plan is estimated to cost $711 million. King County Executive Dow Constantine is expected to review the plan and recommend his decision for a course of action to the King County Council in 2012. </w:t>
      </w:r>
    </w:p>
    <w:p w:rsidR="001451EE" w:rsidRDefault="00BE7DB6" w:rsidP="00B63010">
      <w:pPr>
        <w:tabs>
          <w:tab w:val="left" w:pos="2340"/>
        </w:tabs>
        <w:spacing w:before="240"/>
        <w:rPr>
          <w:rFonts w:ascii="Arial" w:hAnsi="Arial" w:cs="Arial"/>
          <w:b/>
          <w:bCs/>
          <w:sz w:val="22"/>
          <w:szCs w:val="22"/>
        </w:rPr>
      </w:pPr>
      <w:r w:rsidRPr="004A4DDA">
        <w:rPr>
          <w:rFonts w:ascii="Arial" w:hAnsi="Arial" w:cs="Arial"/>
          <w:b/>
          <w:bCs/>
          <w:sz w:val="22"/>
          <w:szCs w:val="22"/>
        </w:rPr>
        <w:t>Administrative I</w:t>
      </w:r>
      <w:r w:rsidR="0003375E" w:rsidRPr="004A4DDA">
        <w:rPr>
          <w:rFonts w:ascii="Arial" w:hAnsi="Arial" w:cs="Arial"/>
          <w:b/>
          <w:bCs/>
          <w:sz w:val="22"/>
          <w:szCs w:val="22"/>
        </w:rPr>
        <w:t>ssues</w:t>
      </w:r>
    </w:p>
    <w:p w:rsidR="008B1844" w:rsidRPr="00B63010" w:rsidRDefault="003B4B13" w:rsidP="004A4DDA">
      <w:pPr>
        <w:numPr>
          <w:ilvl w:val="0"/>
          <w:numId w:val="13"/>
        </w:numPr>
        <w:spacing w:after="120"/>
      </w:pPr>
      <w:r w:rsidRPr="003B4B13">
        <w:rPr>
          <w:sz w:val="24"/>
          <w:szCs w:val="24"/>
        </w:rPr>
        <w:t xml:space="preserve">April 2011 marked the sunset of WTD’s 10-year Productivity Initiative program that was launched in 2001. External audits confirmed the program effectively saved ratepayers about $84 million since its inception. In 2012, the utility will </w:t>
      </w:r>
      <w:r w:rsidR="00E439B6">
        <w:rPr>
          <w:sz w:val="24"/>
          <w:szCs w:val="24"/>
        </w:rPr>
        <w:t xml:space="preserve">work on developing a </w:t>
      </w:r>
      <w:r w:rsidR="00E439B6">
        <w:rPr>
          <w:sz w:val="24"/>
          <w:szCs w:val="24"/>
        </w:rPr>
        <w:lastRenderedPageBreak/>
        <w:t xml:space="preserve">similar efficiency program to motivate employees to generate cost-saving ideas to save ratepayer money. </w:t>
      </w:r>
    </w:p>
    <w:p w:rsidR="00EB7516" w:rsidRDefault="00EB7516" w:rsidP="00B63010">
      <w:pPr>
        <w:tabs>
          <w:tab w:val="left" w:pos="2340"/>
        </w:tabs>
        <w:spacing w:before="240"/>
        <w:rPr>
          <w:rFonts w:ascii="Arial" w:hAnsi="Arial" w:cs="Arial"/>
          <w:b/>
          <w:bCs/>
          <w:sz w:val="22"/>
          <w:szCs w:val="22"/>
        </w:rPr>
      </w:pPr>
    </w:p>
    <w:p w:rsidR="008B1844" w:rsidRPr="0083333B" w:rsidRDefault="00540C52" w:rsidP="00B63010">
      <w:pPr>
        <w:tabs>
          <w:tab w:val="left" w:pos="2340"/>
        </w:tabs>
        <w:spacing w:before="240"/>
        <w:rPr>
          <w:rFonts w:ascii="Arial" w:hAnsi="Arial" w:cs="Arial"/>
          <w:b/>
          <w:bCs/>
          <w:sz w:val="22"/>
          <w:szCs w:val="22"/>
        </w:rPr>
      </w:pPr>
      <w:r>
        <w:rPr>
          <w:rFonts w:ascii="Arial" w:hAnsi="Arial" w:cs="Arial"/>
          <w:b/>
          <w:bCs/>
          <w:sz w:val="22"/>
          <w:szCs w:val="22"/>
        </w:rPr>
        <w:t>Communication and O</w:t>
      </w:r>
      <w:r w:rsidR="008B1844" w:rsidRPr="0083333B">
        <w:rPr>
          <w:rFonts w:ascii="Arial" w:hAnsi="Arial" w:cs="Arial"/>
          <w:b/>
          <w:bCs/>
          <w:sz w:val="22"/>
          <w:szCs w:val="22"/>
        </w:rPr>
        <w:t>utreach</w:t>
      </w:r>
    </w:p>
    <w:p w:rsidR="00D73533" w:rsidRPr="00B43C3E" w:rsidRDefault="00BB44D6" w:rsidP="00B43C3E">
      <w:pPr>
        <w:numPr>
          <w:ilvl w:val="0"/>
          <w:numId w:val="6"/>
        </w:numPr>
        <w:spacing w:after="120"/>
        <w:rPr>
          <w:iCs/>
          <w:sz w:val="24"/>
          <w:szCs w:val="24"/>
        </w:rPr>
      </w:pPr>
      <w:r w:rsidRPr="00B43C3E">
        <w:rPr>
          <w:iCs/>
          <w:sz w:val="24"/>
          <w:szCs w:val="24"/>
        </w:rPr>
        <w:t xml:space="preserve">Education and outreach play a key role in helping our ratepayers understand why at-home behaviors are so important to efficient, safe and cost-effective operations. In 2011, </w:t>
      </w:r>
      <w:r w:rsidR="008324D5" w:rsidRPr="00B43C3E">
        <w:rPr>
          <w:iCs/>
          <w:sz w:val="24"/>
          <w:szCs w:val="24"/>
        </w:rPr>
        <w:t>WTD</w:t>
      </w:r>
      <w:r w:rsidRPr="00B43C3E">
        <w:rPr>
          <w:iCs/>
          <w:sz w:val="24"/>
          <w:szCs w:val="24"/>
        </w:rPr>
        <w:t xml:space="preserve"> community services</w:t>
      </w:r>
      <w:r w:rsidR="008324D5" w:rsidRPr="00B43C3E">
        <w:rPr>
          <w:iCs/>
          <w:sz w:val="24"/>
          <w:szCs w:val="24"/>
        </w:rPr>
        <w:t xml:space="preserve"> </w:t>
      </w:r>
      <w:r w:rsidRPr="00B43C3E">
        <w:rPr>
          <w:iCs/>
          <w:sz w:val="24"/>
          <w:szCs w:val="24"/>
        </w:rPr>
        <w:t xml:space="preserve">employees organized treatment plant tours for nearly 4,000 </w:t>
      </w:r>
      <w:r w:rsidR="008324D5" w:rsidRPr="00B43C3E">
        <w:rPr>
          <w:iCs/>
          <w:sz w:val="24"/>
          <w:szCs w:val="24"/>
        </w:rPr>
        <w:t>students and community members</w:t>
      </w:r>
      <w:r w:rsidRPr="00B43C3E">
        <w:rPr>
          <w:iCs/>
          <w:sz w:val="24"/>
          <w:szCs w:val="24"/>
        </w:rPr>
        <w:t xml:space="preserve">. WTD employees hosted more than 60 meetings and events, nearly all of which took place evenings and weekends, </w:t>
      </w:r>
      <w:r w:rsidR="00B2409E" w:rsidRPr="00B43C3E">
        <w:rPr>
          <w:iCs/>
          <w:sz w:val="24"/>
          <w:szCs w:val="24"/>
        </w:rPr>
        <w:t xml:space="preserve">to </w:t>
      </w:r>
      <w:r w:rsidR="008147A3" w:rsidRPr="00B43C3E">
        <w:rPr>
          <w:iCs/>
          <w:sz w:val="24"/>
          <w:szCs w:val="24"/>
        </w:rPr>
        <w:t>explain the importance of our mission</w:t>
      </w:r>
      <w:r w:rsidR="00B2409E" w:rsidRPr="00B43C3E">
        <w:rPr>
          <w:iCs/>
          <w:sz w:val="24"/>
          <w:szCs w:val="24"/>
        </w:rPr>
        <w:t xml:space="preserve"> and respond to questions </w:t>
      </w:r>
      <w:r w:rsidR="00F268A3" w:rsidRPr="00B43C3E">
        <w:rPr>
          <w:iCs/>
          <w:sz w:val="24"/>
          <w:szCs w:val="24"/>
        </w:rPr>
        <w:t xml:space="preserve">from community members likely to be impacted by a </w:t>
      </w:r>
      <w:r w:rsidRPr="00B43C3E">
        <w:rPr>
          <w:iCs/>
          <w:sz w:val="24"/>
          <w:szCs w:val="24"/>
        </w:rPr>
        <w:t xml:space="preserve">capital </w:t>
      </w:r>
      <w:r w:rsidR="00F268A3" w:rsidRPr="00B43C3E">
        <w:rPr>
          <w:iCs/>
          <w:sz w:val="24"/>
          <w:szCs w:val="24"/>
        </w:rPr>
        <w:t>construction project</w:t>
      </w:r>
      <w:r w:rsidR="00E715D9" w:rsidRPr="00B43C3E">
        <w:rPr>
          <w:iCs/>
          <w:sz w:val="24"/>
          <w:szCs w:val="24"/>
        </w:rPr>
        <w:t xml:space="preserve">. </w:t>
      </w:r>
    </w:p>
    <w:p w:rsidR="0035530C" w:rsidRPr="00B43C3E" w:rsidRDefault="00B04085" w:rsidP="00B43C3E">
      <w:pPr>
        <w:numPr>
          <w:ilvl w:val="0"/>
          <w:numId w:val="6"/>
        </w:numPr>
        <w:spacing w:after="120"/>
        <w:rPr>
          <w:iCs/>
          <w:sz w:val="24"/>
          <w:szCs w:val="24"/>
        </w:rPr>
      </w:pPr>
      <w:r w:rsidRPr="00B43C3E">
        <w:rPr>
          <w:iCs/>
          <w:sz w:val="24"/>
          <w:szCs w:val="24"/>
        </w:rPr>
        <w:t>The division issued 53 news releases and numerous “tweets” and Facebook posts through 2011.</w:t>
      </w:r>
    </w:p>
    <w:p w:rsidR="00527104" w:rsidRDefault="0067646B" w:rsidP="000E7018">
      <w:pPr>
        <w:tabs>
          <w:tab w:val="left" w:pos="2340"/>
        </w:tabs>
        <w:spacing w:before="240"/>
        <w:rPr>
          <w:rFonts w:ascii="Arial" w:hAnsi="Arial" w:cs="Arial"/>
          <w:b/>
          <w:bCs/>
          <w:sz w:val="22"/>
          <w:szCs w:val="22"/>
        </w:rPr>
      </w:pPr>
      <w:r>
        <w:rPr>
          <w:rFonts w:ascii="Arial" w:hAnsi="Arial" w:cs="Arial"/>
          <w:b/>
          <w:bCs/>
          <w:sz w:val="22"/>
          <w:szCs w:val="22"/>
        </w:rPr>
        <w:t>2011</w:t>
      </w:r>
      <w:r w:rsidR="0083113B">
        <w:rPr>
          <w:rFonts w:ascii="Arial" w:hAnsi="Arial" w:cs="Arial"/>
          <w:b/>
          <w:bCs/>
          <w:sz w:val="22"/>
          <w:szCs w:val="22"/>
        </w:rPr>
        <w:t xml:space="preserve"> </w:t>
      </w:r>
      <w:r w:rsidR="00527104">
        <w:rPr>
          <w:rFonts w:ascii="Arial" w:hAnsi="Arial" w:cs="Arial"/>
          <w:b/>
          <w:bCs/>
          <w:sz w:val="22"/>
          <w:szCs w:val="22"/>
        </w:rPr>
        <w:t>Awards</w:t>
      </w:r>
    </w:p>
    <w:p w:rsidR="00EB7516" w:rsidRDefault="00585878" w:rsidP="00EB7516">
      <w:pPr>
        <w:pStyle w:val="BodyText"/>
        <w:spacing w:after="120"/>
      </w:pPr>
      <w:r>
        <w:t>The division continues to receive recognition for its operations</w:t>
      </w:r>
      <w:r w:rsidR="00EB7516">
        <w:t>:</w:t>
      </w:r>
    </w:p>
    <w:p w:rsidR="007A06BA" w:rsidRPr="002D78EB" w:rsidRDefault="007A06BA" w:rsidP="00EB7516">
      <w:pPr>
        <w:numPr>
          <w:ilvl w:val="0"/>
          <w:numId w:val="7"/>
        </w:numPr>
        <w:spacing w:after="120"/>
        <w:contextualSpacing/>
        <w:rPr>
          <w:sz w:val="24"/>
          <w:szCs w:val="24"/>
        </w:rPr>
      </w:pPr>
      <w:r w:rsidRPr="00D5377A">
        <w:rPr>
          <w:sz w:val="24"/>
          <w:szCs w:val="24"/>
        </w:rPr>
        <w:t>The Wastewater Treatment Division’s South Treatment Plant in Renton and the West Point Treatment Plant in Seattle received Platinum Peak Performance awards for attaining 100 percent compliance with their respective National Pollutant Discharge Elimination System (NPDES) permit limits under the federal Clean Water Act and the state’s Water Pollution Control Law.</w:t>
      </w:r>
      <w:r>
        <w:rPr>
          <w:sz w:val="24"/>
          <w:szCs w:val="24"/>
        </w:rPr>
        <w:t xml:space="preserve"> </w:t>
      </w:r>
      <w:r w:rsidRPr="00BA2CAC">
        <w:rPr>
          <w:sz w:val="24"/>
          <w:szCs w:val="24"/>
        </w:rPr>
        <w:t>Platinum level awards indicate multiple consecutive years of compliance. To date, South Treatment Plant has attained 13 years of 100 percent permit compliance with its effluent limits, and West Point Treatment Plant has attained nine. NACWA’s annual Peak Performance Awards honor public wastewater treatment facilities for their outstanding compliance records in the 2010 calendar year.</w:t>
      </w:r>
      <w:r w:rsidRPr="00BA2CAC">
        <w:rPr>
          <w:rFonts w:ascii="Verdana" w:hAnsi="Verdana" w:cs="Arial"/>
          <w:color w:val="000000"/>
          <w:sz w:val="22"/>
          <w:szCs w:val="22"/>
        </w:rPr>
        <w:t xml:space="preserve">  </w:t>
      </w:r>
    </w:p>
    <w:p w:rsidR="002D78EB" w:rsidRDefault="007A06BA" w:rsidP="002D78EB">
      <w:pPr>
        <w:pStyle w:val="NormalWeb"/>
        <w:numPr>
          <w:ilvl w:val="0"/>
          <w:numId w:val="2"/>
        </w:numPr>
        <w:spacing w:before="0" w:beforeAutospacing="0" w:after="120" w:afterAutospacing="0"/>
      </w:pPr>
      <w:r>
        <w:t xml:space="preserve">The Carnation Treatment Plant and the Vashon Treatment Plant, which both came online within the past five years, earned Gold level Peak Performance Awards for 100 percent compliance with their NPDES effluent permit limits over the 2010 calendar year. </w:t>
      </w:r>
    </w:p>
    <w:p w:rsidR="00EB7516" w:rsidRDefault="00EB7516" w:rsidP="00EB7516">
      <w:pPr>
        <w:pStyle w:val="NormalWeb"/>
        <w:spacing w:before="0" w:beforeAutospacing="0" w:after="120" w:afterAutospacing="0"/>
      </w:pPr>
      <w:r>
        <w:t>Other awards for project planning and delivery include:</w:t>
      </w:r>
    </w:p>
    <w:p w:rsidR="00585878" w:rsidRDefault="0067646B" w:rsidP="005B22D7">
      <w:pPr>
        <w:pStyle w:val="NormalWeb"/>
        <w:numPr>
          <w:ilvl w:val="0"/>
          <w:numId w:val="2"/>
        </w:numPr>
        <w:spacing w:before="0" w:beforeAutospacing="0"/>
      </w:pPr>
      <w:r>
        <w:t xml:space="preserve">2011 </w:t>
      </w:r>
      <w:r w:rsidR="00F002E6">
        <w:t xml:space="preserve">International </w:t>
      </w:r>
      <w:r>
        <w:t>Tunneling Contractor of the Year, Jay Dee Coluccio</w:t>
      </w:r>
      <w:r w:rsidR="00585878">
        <w:t xml:space="preserve">, </w:t>
      </w:r>
      <w:r w:rsidR="00F002E6">
        <w:t>Brightwater Project</w:t>
      </w:r>
      <w:r w:rsidR="00585878">
        <w:t xml:space="preserve">, </w:t>
      </w:r>
      <w:r w:rsidR="00F002E6">
        <w:t>New Civil Engineer Magazine</w:t>
      </w:r>
    </w:p>
    <w:p w:rsidR="00F002E6" w:rsidRDefault="00F002E6" w:rsidP="005B22D7">
      <w:pPr>
        <w:pStyle w:val="NormalWeb"/>
        <w:numPr>
          <w:ilvl w:val="0"/>
          <w:numId w:val="2"/>
        </w:numPr>
        <w:spacing w:before="0" w:beforeAutospacing="0"/>
      </w:pPr>
      <w:r>
        <w:t>Highly Commended Tunneling Project, Jay Dee Coluccio, Brightwater Project, New Civil Engineer Magazine</w:t>
      </w:r>
    </w:p>
    <w:p w:rsidR="00585878" w:rsidRDefault="00F002E6" w:rsidP="005B22D7">
      <w:pPr>
        <w:pStyle w:val="NormalWeb"/>
        <w:numPr>
          <w:ilvl w:val="0"/>
          <w:numId w:val="2"/>
        </w:numPr>
        <w:spacing w:before="0" w:beforeAutospacing="0"/>
      </w:pPr>
      <w:r>
        <w:t>Distinguished Project Award (Under $10 million) Bellevue Pump Station Upgrade Project, Northwest Construction Consumer Council</w:t>
      </w:r>
    </w:p>
    <w:p w:rsidR="00153C94" w:rsidRDefault="00153C94" w:rsidP="005B22D7">
      <w:pPr>
        <w:pStyle w:val="NormalWeb"/>
        <w:numPr>
          <w:ilvl w:val="0"/>
          <w:numId w:val="2"/>
        </w:numPr>
        <w:spacing w:before="0" w:beforeAutospacing="0"/>
      </w:pPr>
      <w:r>
        <w:t>Green Project of the Year, Brightwater Project, Northwest Construction Consumer Council</w:t>
      </w:r>
    </w:p>
    <w:p w:rsidR="00153C94" w:rsidRDefault="00153C94" w:rsidP="005B22D7">
      <w:pPr>
        <w:pStyle w:val="NormalWeb"/>
        <w:numPr>
          <w:ilvl w:val="0"/>
          <w:numId w:val="2"/>
        </w:numPr>
        <w:spacing w:before="0" w:beforeAutospacing="0"/>
      </w:pPr>
      <w:r>
        <w:t>Excellence in Water Reuse Award, Carnation Treatment Plant, Pacific Northwest Clean Water Association</w:t>
      </w:r>
    </w:p>
    <w:p w:rsidR="00153C94" w:rsidRDefault="00153C94" w:rsidP="005B22D7">
      <w:pPr>
        <w:pStyle w:val="NormalWeb"/>
        <w:numPr>
          <w:ilvl w:val="0"/>
          <w:numId w:val="2"/>
        </w:numPr>
        <w:spacing w:before="0" w:beforeAutospacing="0"/>
      </w:pPr>
      <w:r>
        <w:t>Excellence in Green Building - Habitat Restoration and Landscape, Chinook Bend Natural Area, King County Green Building Team</w:t>
      </w:r>
    </w:p>
    <w:p w:rsidR="00153C94" w:rsidRDefault="00153C94" w:rsidP="005B22D7">
      <w:pPr>
        <w:pStyle w:val="NormalWeb"/>
        <w:numPr>
          <w:ilvl w:val="0"/>
          <w:numId w:val="2"/>
        </w:numPr>
        <w:spacing w:before="0" w:beforeAutospacing="0"/>
      </w:pPr>
      <w:r>
        <w:lastRenderedPageBreak/>
        <w:t>Excellence in Green Building – Legacy in Sustainable Development, Brightwater Treatment Plant and Environmental Education and Community Center, King County Green Building Team</w:t>
      </w:r>
    </w:p>
    <w:p w:rsidR="00865A4F" w:rsidRPr="00D55076" w:rsidRDefault="00A42BE8" w:rsidP="005B22D7">
      <w:pPr>
        <w:pStyle w:val="NormalWeb"/>
        <w:numPr>
          <w:ilvl w:val="0"/>
          <w:numId w:val="2"/>
        </w:numPr>
        <w:spacing w:before="0" w:beforeAutospacing="0"/>
      </w:pPr>
      <w:r>
        <w:t>Excellence in Green Building – Resource Conservation Award, West Point Waste-2-Energy Project, King County Green Building Team</w:t>
      </w:r>
    </w:p>
    <w:p w:rsidR="000D142F" w:rsidRPr="00BC7734" w:rsidRDefault="00F43872" w:rsidP="00D55076">
      <w:pPr>
        <w:rPr>
          <w:rFonts w:ascii="Arial" w:hAnsi="Arial" w:cs="Arial"/>
          <w:b/>
          <w:bCs/>
          <w:sz w:val="24"/>
          <w:szCs w:val="24"/>
        </w:rPr>
      </w:pPr>
      <w:r w:rsidRPr="00BC7734">
        <w:rPr>
          <w:rFonts w:ascii="Arial" w:hAnsi="Arial" w:cs="Arial"/>
          <w:b/>
          <w:bCs/>
          <w:sz w:val="24"/>
          <w:szCs w:val="24"/>
        </w:rPr>
        <w:t>Looking Ahead – Priorities in 20</w:t>
      </w:r>
      <w:r w:rsidR="007A791F" w:rsidRPr="00BC7734">
        <w:rPr>
          <w:rFonts w:ascii="Arial" w:hAnsi="Arial" w:cs="Arial"/>
          <w:b/>
          <w:bCs/>
          <w:sz w:val="24"/>
          <w:szCs w:val="24"/>
        </w:rPr>
        <w:t>1</w:t>
      </w:r>
      <w:r w:rsidR="00F37EE6" w:rsidRPr="00BC7734">
        <w:rPr>
          <w:rFonts w:ascii="Arial" w:hAnsi="Arial" w:cs="Arial"/>
          <w:b/>
          <w:bCs/>
          <w:sz w:val="24"/>
          <w:szCs w:val="24"/>
        </w:rPr>
        <w:t>2</w:t>
      </w:r>
    </w:p>
    <w:p w:rsidR="0009339C" w:rsidRPr="009D5E96" w:rsidRDefault="00DF6178" w:rsidP="00B63010">
      <w:pPr>
        <w:tabs>
          <w:tab w:val="left" w:pos="2340"/>
        </w:tabs>
        <w:spacing w:before="240"/>
        <w:rPr>
          <w:rFonts w:ascii="Arial" w:hAnsi="Arial" w:cs="Arial"/>
          <w:b/>
          <w:bCs/>
          <w:sz w:val="22"/>
          <w:szCs w:val="22"/>
        </w:rPr>
      </w:pPr>
      <w:r>
        <w:rPr>
          <w:rFonts w:ascii="Arial" w:hAnsi="Arial" w:cs="Arial"/>
          <w:b/>
          <w:bCs/>
          <w:sz w:val="22"/>
          <w:szCs w:val="22"/>
        </w:rPr>
        <w:t>Resource Recovery</w:t>
      </w:r>
    </w:p>
    <w:p w:rsidR="00F37EE6" w:rsidRPr="00F37EE6" w:rsidRDefault="00F37EE6" w:rsidP="005B22D7">
      <w:pPr>
        <w:numPr>
          <w:ilvl w:val="0"/>
          <w:numId w:val="1"/>
        </w:numPr>
        <w:spacing w:after="120"/>
        <w:rPr>
          <w:sz w:val="24"/>
          <w:szCs w:val="24"/>
        </w:rPr>
      </w:pPr>
      <w:r>
        <w:rPr>
          <w:sz w:val="24"/>
          <w:szCs w:val="24"/>
        </w:rPr>
        <w:t xml:space="preserve">West Point’s new cogeneration system is expected to begin </w:t>
      </w:r>
      <w:r w:rsidR="00564026">
        <w:rPr>
          <w:sz w:val="24"/>
          <w:szCs w:val="24"/>
        </w:rPr>
        <w:t xml:space="preserve">operating in February and will start </w:t>
      </w:r>
      <w:r>
        <w:rPr>
          <w:sz w:val="24"/>
          <w:szCs w:val="24"/>
        </w:rPr>
        <w:t xml:space="preserve">selling electricity to Seattle Public Utilities in mid-2012.  </w:t>
      </w:r>
    </w:p>
    <w:p w:rsidR="007D0E00" w:rsidRDefault="00E66299" w:rsidP="005B22D7">
      <w:pPr>
        <w:numPr>
          <w:ilvl w:val="0"/>
          <w:numId w:val="1"/>
        </w:numPr>
        <w:spacing w:after="120"/>
        <w:rPr>
          <w:sz w:val="24"/>
          <w:szCs w:val="24"/>
        </w:rPr>
      </w:pPr>
      <w:r>
        <w:rPr>
          <w:sz w:val="24"/>
          <w:szCs w:val="24"/>
        </w:rPr>
        <w:t>In February,</w:t>
      </w:r>
      <w:r w:rsidR="00904281">
        <w:rPr>
          <w:sz w:val="24"/>
          <w:szCs w:val="24"/>
        </w:rPr>
        <w:t xml:space="preserve"> </w:t>
      </w:r>
      <w:r w:rsidR="0029276E">
        <w:rPr>
          <w:sz w:val="24"/>
          <w:szCs w:val="24"/>
        </w:rPr>
        <w:t xml:space="preserve">WTD </w:t>
      </w:r>
      <w:r>
        <w:rPr>
          <w:sz w:val="24"/>
          <w:szCs w:val="24"/>
        </w:rPr>
        <w:t xml:space="preserve">will </w:t>
      </w:r>
      <w:r w:rsidR="00904281">
        <w:rPr>
          <w:sz w:val="24"/>
          <w:szCs w:val="24"/>
        </w:rPr>
        <w:t>begin marketing</w:t>
      </w:r>
      <w:r w:rsidR="00F37EE6">
        <w:rPr>
          <w:sz w:val="24"/>
          <w:szCs w:val="24"/>
        </w:rPr>
        <w:t xml:space="preserve"> its biosolids </w:t>
      </w:r>
      <w:r w:rsidR="00904281">
        <w:rPr>
          <w:sz w:val="24"/>
          <w:szCs w:val="24"/>
        </w:rPr>
        <w:t xml:space="preserve">under a new brand name to increase </w:t>
      </w:r>
      <w:r w:rsidR="0029276E" w:rsidRPr="0029276E">
        <w:rPr>
          <w:sz w:val="24"/>
          <w:szCs w:val="24"/>
        </w:rPr>
        <w:t xml:space="preserve">expand </w:t>
      </w:r>
      <w:r w:rsidR="00904281">
        <w:rPr>
          <w:sz w:val="24"/>
          <w:szCs w:val="24"/>
        </w:rPr>
        <w:t xml:space="preserve">the product’s </w:t>
      </w:r>
      <w:r w:rsidR="0029276E" w:rsidRPr="0029276E">
        <w:rPr>
          <w:sz w:val="24"/>
          <w:szCs w:val="24"/>
        </w:rPr>
        <w:t xml:space="preserve">appeal to new </w:t>
      </w:r>
      <w:r w:rsidR="00904281">
        <w:rPr>
          <w:sz w:val="24"/>
          <w:szCs w:val="24"/>
        </w:rPr>
        <w:t>customers</w:t>
      </w:r>
      <w:r w:rsidR="0029276E" w:rsidRPr="0029276E">
        <w:rPr>
          <w:sz w:val="24"/>
          <w:szCs w:val="24"/>
        </w:rPr>
        <w:t xml:space="preserve"> so we can better maximize our sales and beneficial uses of this valuable resource.</w:t>
      </w:r>
    </w:p>
    <w:p w:rsidR="00145467" w:rsidRDefault="00145467" w:rsidP="005B22D7">
      <w:pPr>
        <w:numPr>
          <w:ilvl w:val="0"/>
          <w:numId w:val="1"/>
        </w:numPr>
        <w:spacing w:after="120"/>
        <w:rPr>
          <w:sz w:val="24"/>
          <w:szCs w:val="24"/>
        </w:rPr>
      </w:pPr>
      <w:r>
        <w:rPr>
          <w:sz w:val="24"/>
          <w:szCs w:val="24"/>
        </w:rPr>
        <w:t>The division will begin the next phase of its</w:t>
      </w:r>
      <w:r w:rsidR="007D2807">
        <w:rPr>
          <w:sz w:val="24"/>
          <w:szCs w:val="24"/>
        </w:rPr>
        <w:t xml:space="preserve"> reclaimed water planning process. In 2012, the Executive will </w:t>
      </w:r>
      <w:r w:rsidR="009D111D">
        <w:rPr>
          <w:sz w:val="24"/>
          <w:szCs w:val="24"/>
        </w:rPr>
        <w:t xml:space="preserve">make a </w:t>
      </w:r>
      <w:r w:rsidR="007D2807">
        <w:rPr>
          <w:sz w:val="24"/>
          <w:szCs w:val="24"/>
        </w:rPr>
        <w:t xml:space="preserve">recommendation as to whether WTD should </w:t>
      </w:r>
      <w:r w:rsidR="00CA7F25">
        <w:rPr>
          <w:sz w:val="24"/>
          <w:szCs w:val="24"/>
        </w:rPr>
        <w:t>complete a full-scale comprehensive plan for the</w:t>
      </w:r>
      <w:r w:rsidR="007D2807">
        <w:rPr>
          <w:sz w:val="24"/>
          <w:szCs w:val="24"/>
        </w:rPr>
        <w:t xml:space="preserve"> reclaimed water program, or whether </w:t>
      </w:r>
      <w:r w:rsidR="00CA7F25">
        <w:rPr>
          <w:sz w:val="24"/>
          <w:szCs w:val="24"/>
        </w:rPr>
        <w:t xml:space="preserve">to modify </w:t>
      </w:r>
      <w:r w:rsidR="007D2807">
        <w:rPr>
          <w:sz w:val="24"/>
          <w:szCs w:val="24"/>
        </w:rPr>
        <w:t>existing policies in the Regional Wastewater Services Plan.</w:t>
      </w:r>
    </w:p>
    <w:p w:rsidR="00F437E9" w:rsidRDefault="00F437E9" w:rsidP="00B63010">
      <w:pPr>
        <w:tabs>
          <w:tab w:val="left" w:pos="2340"/>
        </w:tabs>
        <w:spacing w:before="240"/>
        <w:rPr>
          <w:rFonts w:ascii="Arial" w:hAnsi="Arial" w:cs="Arial"/>
          <w:b/>
          <w:bCs/>
          <w:sz w:val="22"/>
          <w:szCs w:val="22"/>
        </w:rPr>
      </w:pPr>
      <w:r>
        <w:rPr>
          <w:rFonts w:ascii="Arial" w:hAnsi="Arial" w:cs="Arial"/>
          <w:b/>
          <w:bCs/>
          <w:sz w:val="22"/>
          <w:szCs w:val="22"/>
        </w:rPr>
        <w:t>Finance</w:t>
      </w:r>
    </w:p>
    <w:p w:rsidR="001425F5" w:rsidRPr="00775CAF" w:rsidRDefault="00775CAF" w:rsidP="005B22D7">
      <w:pPr>
        <w:numPr>
          <w:ilvl w:val="0"/>
          <w:numId w:val="1"/>
        </w:numPr>
        <w:spacing w:after="120"/>
        <w:rPr>
          <w:sz w:val="24"/>
          <w:szCs w:val="24"/>
        </w:rPr>
      </w:pPr>
      <w:r>
        <w:rPr>
          <w:sz w:val="24"/>
          <w:szCs w:val="24"/>
        </w:rPr>
        <w:t xml:space="preserve">WTD will submit a </w:t>
      </w:r>
      <w:r w:rsidR="00904281">
        <w:rPr>
          <w:sz w:val="24"/>
          <w:szCs w:val="24"/>
        </w:rPr>
        <w:t xml:space="preserve">2013 sewer rate proposal for Executive Constantine’s consideration in March. It is expected the proposal will request an increase in the monthly wholesale sewer rate and capacity charge to take effect on Jan. 1, 2013. The Executive will submit his rate proposal to the King County Council in April. </w:t>
      </w:r>
      <w:r w:rsidR="004D308F">
        <w:rPr>
          <w:sz w:val="24"/>
          <w:szCs w:val="24"/>
        </w:rPr>
        <w:t>The</w:t>
      </w:r>
      <w:r w:rsidR="00904281">
        <w:rPr>
          <w:sz w:val="24"/>
          <w:szCs w:val="24"/>
        </w:rPr>
        <w:t xml:space="preserve"> County Council is required to vote on the following year’s sewer rate by June 30, 2012. </w:t>
      </w:r>
    </w:p>
    <w:p w:rsidR="00F2388C" w:rsidRPr="00F2388C" w:rsidRDefault="00F2388C" w:rsidP="000676F1">
      <w:pPr>
        <w:tabs>
          <w:tab w:val="left" w:pos="2340"/>
        </w:tabs>
        <w:spacing w:before="240"/>
        <w:rPr>
          <w:rFonts w:ascii="Arial" w:hAnsi="Arial" w:cs="Arial"/>
          <w:b/>
          <w:bCs/>
          <w:sz w:val="22"/>
          <w:szCs w:val="22"/>
        </w:rPr>
      </w:pPr>
      <w:r w:rsidRPr="00F2388C">
        <w:rPr>
          <w:rFonts w:ascii="Arial" w:hAnsi="Arial" w:cs="Arial"/>
          <w:b/>
          <w:bCs/>
          <w:sz w:val="22"/>
          <w:szCs w:val="22"/>
        </w:rPr>
        <w:t>Sediment Cleanup</w:t>
      </w:r>
    </w:p>
    <w:p w:rsidR="00F2388C" w:rsidRPr="005D1ADF" w:rsidRDefault="00196D51" w:rsidP="005D1ADF">
      <w:pPr>
        <w:numPr>
          <w:ilvl w:val="0"/>
          <w:numId w:val="1"/>
        </w:numPr>
        <w:spacing w:after="120"/>
        <w:rPr>
          <w:sz w:val="24"/>
          <w:szCs w:val="24"/>
        </w:rPr>
      </w:pPr>
      <w:r>
        <w:rPr>
          <w:sz w:val="24"/>
          <w:szCs w:val="24"/>
        </w:rPr>
        <w:t xml:space="preserve">WTD will continue </w:t>
      </w:r>
      <w:r w:rsidR="00564026">
        <w:rPr>
          <w:sz w:val="24"/>
          <w:szCs w:val="24"/>
        </w:rPr>
        <w:t xml:space="preserve">representing the interests of its ratepayers while </w:t>
      </w:r>
      <w:r>
        <w:rPr>
          <w:sz w:val="24"/>
          <w:szCs w:val="24"/>
        </w:rPr>
        <w:t>work</w:t>
      </w:r>
      <w:r w:rsidR="00994CD7">
        <w:rPr>
          <w:sz w:val="24"/>
          <w:szCs w:val="24"/>
        </w:rPr>
        <w:t>ing</w:t>
      </w:r>
      <w:r w:rsidR="00564026">
        <w:rPr>
          <w:sz w:val="24"/>
          <w:szCs w:val="24"/>
        </w:rPr>
        <w:t xml:space="preserve"> with partners</w:t>
      </w:r>
      <w:r>
        <w:rPr>
          <w:sz w:val="24"/>
          <w:szCs w:val="24"/>
        </w:rPr>
        <w:t xml:space="preserve"> and regulators on Lower Duwamish Superfund cleanup activities</w:t>
      </w:r>
      <w:r w:rsidR="00564026">
        <w:rPr>
          <w:sz w:val="24"/>
          <w:szCs w:val="24"/>
        </w:rPr>
        <w:t>. In 2012,</w:t>
      </w:r>
      <w:r w:rsidR="001425F5">
        <w:rPr>
          <w:sz w:val="24"/>
          <w:szCs w:val="24"/>
        </w:rPr>
        <w:t xml:space="preserve"> </w:t>
      </w:r>
      <w:r w:rsidR="00994CD7">
        <w:rPr>
          <w:sz w:val="24"/>
          <w:szCs w:val="24"/>
        </w:rPr>
        <w:t xml:space="preserve">EPA is expected to release its final Feasibility Study and recommend a cleanup plan, which will provide opportunity for King County constituents and ratepayers to comment. </w:t>
      </w:r>
    </w:p>
    <w:p w:rsidR="00F2388C" w:rsidRPr="00F2388C" w:rsidRDefault="00955BC4" w:rsidP="005D1ADF">
      <w:pPr>
        <w:tabs>
          <w:tab w:val="left" w:pos="2340"/>
        </w:tabs>
        <w:spacing w:before="240"/>
        <w:rPr>
          <w:rFonts w:ascii="Arial" w:hAnsi="Arial" w:cs="Arial"/>
          <w:b/>
          <w:bCs/>
          <w:sz w:val="22"/>
          <w:szCs w:val="22"/>
        </w:rPr>
      </w:pPr>
      <w:r>
        <w:rPr>
          <w:rFonts w:ascii="Arial" w:hAnsi="Arial" w:cs="Arial"/>
          <w:b/>
          <w:bCs/>
          <w:sz w:val="22"/>
          <w:szCs w:val="22"/>
        </w:rPr>
        <w:t xml:space="preserve">Training and </w:t>
      </w:r>
      <w:r w:rsidR="00F2388C" w:rsidRPr="00F2388C">
        <w:rPr>
          <w:rFonts w:ascii="Arial" w:hAnsi="Arial" w:cs="Arial"/>
          <w:b/>
          <w:bCs/>
          <w:sz w:val="22"/>
          <w:szCs w:val="22"/>
        </w:rPr>
        <w:t>Employee Development</w:t>
      </w:r>
    </w:p>
    <w:p w:rsidR="00575E2A" w:rsidRDefault="00575E2A" w:rsidP="005B22D7">
      <w:pPr>
        <w:numPr>
          <w:ilvl w:val="0"/>
          <w:numId w:val="1"/>
        </w:numPr>
        <w:spacing w:after="120"/>
        <w:rPr>
          <w:sz w:val="24"/>
          <w:szCs w:val="24"/>
        </w:rPr>
      </w:pPr>
      <w:r w:rsidRPr="008C1BB1">
        <w:rPr>
          <w:sz w:val="24"/>
          <w:szCs w:val="24"/>
        </w:rPr>
        <w:t>With an aging workforce and an increase in planned retirements over the next few years, training the next generation of division leadership remains a priority. The succession planning goals now in place will guide existing managers throughout the division in mentoring emerging talent, sharing specific bodies of knowledge</w:t>
      </w:r>
      <w:r w:rsidR="00FB2D2A">
        <w:rPr>
          <w:sz w:val="24"/>
          <w:szCs w:val="24"/>
        </w:rPr>
        <w:t>,</w:t>
      </w:r>
      <w:r w:rsidRPr="008C1BB1">
        <w:rPr>
          <w:sz w:val="24"/>
          <w:szCs w:val="24"/>
        </w:rPr>
        <w:t xml:space="preserve"> and encouraging staff to develop </w:t>
      </w:r>
      <w:r w:rsidR="003F7D13">
        <w:rPr>
          <w:sz w:val="24"/>
          <w:szCs w:val="24"/>
        </w:rPr>
        <w:t xml:space="preserve">and broaden </w:t>
      </w:r>
      <w:r w:rsidRPr="008C1BB1">
        <w:rPr>
          <w:sz w:val="24"/>
          <w:szCs w:val="24"/>
        </w:rPr>
        <w:t xml:space="preserve">leadership skills. </w:t>
      </w:r>
    </w:p>
    <w:p w:rsidR="004962A3" w:rsidRPr="00160E04" w:rsidRDefault="00B72637" w:rsidP="00955BC4">
      <w:pPr>
        <w:numPr>
          <w:ilvl w:val="0"/>
          <w:numId w:val="1"/>
        </w:numPr>
        <w:spacing w:after="120"/>
        <w:rPr>
          <w:sz w:val="24"/>
          <w:szCs w:val="24"/>
        </w:rPr>
      </w:pPr>
      <w:r>
        <w:rPr>
          <w:sz w:val="24"/>
          <w:szCs w:val="24"/>
        </w:rPr>
        <w:t xml:space="preserve">Even with the addition of new facilities, WTD staffing levels have remained consistent since 2000. However, employee retirements and operation staff transfers to support Brightwater startup have strained some workgroups. Recruiting is under way to bring operation staffing up to targeted levels in 2012. </w:t>
      </w:r>
    </w:p>
    <w:p w:rsidR="00280408" w:rsidRPr="000D142F" w:rsidRDefault="00BE7DB6" w:rsidP="00160E04">
      <w:pPr>
        <w:tabs>
          <w:tab w:val="left" w:pos="2340"/>
        </w:tabs>
        <w:spacing w:before="240"/>
        <w:rPr>
          <w:rFonts w:ascii="Arial" w:hAnsi="Arial" w:cs="Arial"/>
          <w:b/>
          <w:bCs/>
          <w:sz w:val="22"/>
          <w:szCs w:val="22"/>
        </w:rPr>
      </w:pPr>
      <w:r>
        <w:rPr>
          <w:rFonts w:ascii="Arial" w:hAnsi="Arial" w:cs="Arial"/>
          <w:b/>
          <w:bCs/>
          <w:sz w:val="22"/>
          <w:szCs w:val="22"/>
        </w:rPr>
        <w:t>Administrative I</w:t>
      </w:r>
      <w:r w:rsidR="00280408" w:rsidRPr="000D142F">
        <w:rPr>
          <w:rFonts w:ascii="Arial" w:hAnsi="Arial" w:cs="Arial"/>
          <w:b/>
          <w:bCs/>
          <w:sz w:val="22"/>
          <w:szCs w:val="22"/>
        </w:rPr>
        <w:t>ssues</w:t>
      </w:r>
    </w:p>
    <w:p w:rsidR="008834D2" w:rsidRPr="0094028C" w:rsidRDefault="007B7DE8" w:rsidP="00B63010">
      <w:pPr>
        <w:numPr>
          <w:ilvl w:val="0"/>
          <w:numId w:val="1"/>
        </w:numPr>
        <w:spacing w:after="120"/>
      </w:pPr>
      <w:r>
        <w:rPr>
          <w:sz w:val="24"/>
          <w:szCs w:val="24"/>
        </w:rPr>
        <w:lastRenderedPageBreak/>
        <w:t>WTD management is preparing to launch a new cost-saving/efficiency program</w:t>
      </w:r>
      <w:r w:rsidR="00D55076" w:rsidRPr="007B7DE8">
        <w:rPr>
          <w:sz w:val="24"/>
          <w:szCs w:val="24"/>
        </w:rPr>
        <w:t xml:space="preserve"> </w:t>
      </w:r>
      <w:r>
        <w:rPr>
          <w:sz w:val="24"/>
          <w:szCs w:val="24"/>
        </w:rPr>
        <w:t xml:space="preserve">that will build on the success of the Productivity Initiative Pilot Program that sunset in 2011. The new </w:t>
      </w:r>
      <w:r w:rsidR="00BE3DE2">
        <w:rPr>
          <w:sz w:val="24"/>
          <w:szCs w:val="24"/>
        </w:rPr>
        <w:t>program</w:t>
      </w:r>
      <w:r>
        <w:rPr>
          <w:sz w:val="24"/>
          <w:szCs w:val="24"/>
        </w:rPr>
        <w:t xml:space="preserve"> may </w:t>
      </w:r>
      <w:r w:rsidR="009E7B7A">
        <w:rPr>
          <w:sz w:val="24"/>
          <w:szCs w:val="24"/>
        </w:rPr>
        <w:t xml:space="preserve">likely </w:t>
      </w:r>
      <w:r>
        <w:rPr>
          <w:sz w:val="24"/>
          <w:szCs w:val="24"/>
        </w:rPr>
        <w:t xml:space="preserve">have a different name, </w:t>
      </w:r>
      <w:r w:rsidR="009E7B7A">
        <w:rPr>
          <w:sz w:val="24"/>
          <w:szCs w:val="24"/>
        </w:rPr>
        <w:t xml:space="preserve">but </w:t>
      </w:r>
      <w:r w:rsidR="00BE3DE2">
        <w:rPr>
          <w:sz w:val="24"/>
          <w:szCs w:val="24"/>
        </w:rPr>
        <w:t>it will utilize the lessons learned from the past while continuing to motivate</w:t>
      </w:r>
      <w:r w:rsidR="009E7B7A">
        <w:rPr>
          <w:sz w:val="24"/>
          <w:szCs w:val="24"/>
        </w:rPr>
        <w:t xml:space="preserve"> employees to save time and money</w:t>
      </w:r>
      <w:r w:rsidR="00BE3DE2">
        <w:rPr>
          <w:sz w:val="24"/>
          <w:szCs w:val="24"/>
        </w:rPr>
        <w:t xml:space="preserve">. In 2012, the division will be working with employees and labor to develop a new efficiency program to focus on continuous improvement without compromising levels of service, regulatory obligations and safety commitments </w:t>
      </w:r>
    </w:p>
    <w:p w:rsidR="00D55076" w:rsidRDefault="008834D2" w:rsidP="004729AF">
      <w:pPr>
        <w:numPr>
          <w:ilvl w:val="0"/>
          <w:numId w:val="1"/>
        </w:numPr>
        <w:spacing w:after="120"/>
        <w:rPr>
          <w:sz w:val="24"/>
          <w:szCs w:val="24"/>
        </w:rPr>
      </w:pPr>
      <w:r w:rsidRPr="00A3510B">
        <w:rPr>
          <w:sz w:val="24"/>
          <w:szCs w:val="24"/>
        </w:rPr>
        <w:t>After a year of review</w:t>
      </w:r>
      <w:r w:rsidR="00E70431">
        <w:rPr>
          <w:sz w:val="24"/>
          <w:szCs w:val="24"/>
        </w:rPr>
        <w:t>ing its permit fee structure</w:t>
      </w:r>
      <w:r w:rsidRPr="00A3510B">
        <w:rPr>
          <w:sz w:val="24"/>
          <w:szCs w:val="24"/>
        </w:rPr>
        <w:t>,</w:t>
      </w:r>
      <w:r w:rsidR="00E70431">
        <w:rPr>
          <w:sz w:val="24"/>
          <w:szCs w:val="24"/>
        </w:rPr>
        <w:t xml:space="preserve"> WTD’s Industrial Waste Program </w:t>
      </w:r>
      <w:r w:rsidRPr="00A3510B">
        <w:rPr>
          <w:sz w:val="24"/>
          <w:szCs w:val="24"/>
        </w:rPr>
        <w:t xml:space="preserve">plans </w:t>
      </w:r>
      <w:r w:rsidR="00E70431">
        <w:rPr>
          <w:sz w:val="24"/>
          <w:szCs w:val="24"/>
        </w:rPr>
        <w:t>to announce new permit</w:t>
      </w:r>
      <w:r w:rsidRPr="00A3510B">
        <w:rPr>
          <w:sz w:val="24"/>
          <w:szCs w:val="24"/>
        </w:rPr>
        <w:t xml:space="preserve"> procedures</w:t>
      </w:r>
      <w:r w:rsidR="00E70431">
        <w:rPr>
          <w:sz w:val="24"/>
          <w:szCs w:val="24"/>
        </w:rPr>
        <w:t xml:space="preserve"> and fee changes for industrial waste dischargers. Industrial Waste Program </w:t>
      </w:r>
      <w:r w:rsidR="008C7111">
        <w:rPr>
          <w:sz w:val="24"/>
          <w:szCs w:val="24"/>
        </w:rPr>
        <w:t xml:space="preserve">employees will </w:t>
      </w:r>
      <w:r w:rsidRPr="00A3510B">
        <w:rPr>
          <w:sz w:val="24"/>
          <w:szCs w:val="24"/>
        </w:rPr>
        <w:t xml:space="preserve">work closely with several small discharge facilities to evaluate cost savings opportunities by reducing the level of permitting required. </w:t>
      </w:r>
      <w:r w:rsidR="00E70431">
        <w:rPr>
          <w:sz w:val="24"/>
          <w:szCs w:val="24"/>
        </w:rPr>
        <w:t>These changes are the result of new</w:t>
      </w:r>
      <w:r w:rsidRPr="00A3510B">
        <w:rPr>
          <w:sz w:val="24"/>
          <w:szCs w:val="24"/>
        </w:rPr>
        <w:t xml:space="preserve"> King County Code </w:t>
      </w:r>
      <w:r w:rsidR="00E70431">
        <w:rPr>
          <w:sz w:val="24"/>
          <w:szCs w:val="24"/>
        </w:rPr>
        <w:t>provisions that</w:t>
      </w:r>
      <w:r w:rsidRPr="00A3510B">
        <w:rPr>
          <w:sz w:val="24"/>
          <w:szCs w:val="24"/>
        </w:rPr>
        <w:t xml:space="preserve"> took effect late in 2010. </w:t>
      </w:r>
    </w:p>
    <w:p w:rsidR="002674A6" w:rsidRPr="000D142F" w:rsidRDefault="002674A6" w:rsidP="00160E04">
      <w:pPr>
        <w:tabs>
          <w:tab w:val="left" w:pos="2340"/>
        </w:tabs>
        <w:spacing w:before="240"/>
        <w:rPr>
          <w:rFonts w:ascii="Arial" w:hAnsi="Arial" w:cs="Arial"/>
          <w:b/>
          <w:bCs/>
          <w:sz w:val="22"/>
          <w:szCs w:val="22"/>
        </w:rPr>
      </w:pPr>
      <w:r>
        <w:rPr>
          <w:rFonts w:ascii="Arial" w:hAnsi="Arial" w:cs="Arial"/>
          <w:b/>
          <w:bCs/>
          <w:sz w:val="22"/>
          <w:szCs w:val="22"/>
        </w:rPr>
        <w:t>Project Planning and Delivery</w:t>
      </w:r>
    </w:p>
    <w:p w:rsidR="002674A6" w:rsidRDefault="002674A6" w:rsidP="002674A6">
      <w:pPr>
        <w:numPr>
          <w:ilvl w:val="0"/>
          <w:numId w:val="1"/>
        </w:numPr>
        <w:spacing w:after="120"/>
        <w:rPr>
          <w:sz w:val="24"/>
          <w:szCs w:val="24"/>
        </w:rPr>
      </w:pPr>
      <w:r>
        <w:rPr>
          <w:sz w:val="24"/>
          <w:szCs w:val="24"/>
        </w:rPr>
        <w:t xml:space="preserve">WTD is preparing for EPA to issue a consent decree that will </w:t>
      </w:r>
      <w:r w:rsidRPr="00540C52">
        <w:rPr>
          <w:sz w:val="24"/>
          <w:szCs w:val="24"/>
        </w:rPr>
        <w:t xml:space="preserve">create a legally binding schedule </w:t>
      </w:r>
      <w:r>
        <w:rPr>
          <w:sz w:val="24"/>
          <w:szCs w:val="24"/>
        </w:rPr>
        <w:t>to</w:t>
      </w:r>
      <w:r w:rsidRPr="00540C52">
        <w:rPr>
          <w:sz w:val="24"/>
          <w:szCs w:val="24"/>
        </w:rPr>
        <w:t xml:space="preserve"> complet</w:t>
      </w:r>
      <w:r>
        <w:rPr>
          <w:sz w:val="24"/>
          <w:szCs w:val="24"/>
        </w:rPr>
        <w:t xml:space="preserve">e its </w:t>
      </w:r>
      <w:r w:rsidRPr="00540C52">
        <w:rPr>
          <w:sz w:val="24"/>
          <w:szCs w:val="24"/>
        </w:rPr>
        <w:t>CSO control plan.</w:t>
      </w:r>
      <w:r>
        <w:rPr>
          <w:sz w:val="24"/>
          <w:szCs w:val="24"/>
        </w:rPr>
        <w:t xml:space="preserve"> WTD remains confident in the success of its CSO control program to date, and the adequacy of the plan to control all CSOs in the system by the Department of Ecology deadline of 2030.</w:t>
      </w:r>
    </w:p>
    <w:p w:rsidR="00E708CC" w:rsidRPr="00E708CC" w:rsidRDefault="00E708CC" w:rsidP="00E708CC">
      <w:pPr>
        <w:numPr>
          <w:ilvl w:val="0"/>
          <w:numId w:val="13"/>
        </w:numPr>
        <w:spacing w:after="120"/>
        <w:rPr>
          <w:sz w:val="24"/>
          <w:szCs w:val="24"/>
        </w:rPr>
      </w:pPr>
      <w:r>
        <w:rPr>
          <w:sz w:val="24"/>
          <w:szCs w:val="24"/>
        </w:rPr>
        <w:t xml:space="preserve">After reviewing public comment on the Combined Sewer Overflow (CSO) Recommended Plan, the King County Executive will transmit his recommendation to the King County Council about the timeline and priorities around projects to control the remaining 14 CSOs in King County’s regional system. </w:t>
      </w:r>
    </w:p>
    <w:p w:rsidR="002674A6" w:rsidRDefault="002674A6" w:rsidP="00E708CC">
      <w:pPr>
        <w:numPr>
          <w:ilvl w:val="0"/>
          <w:numId w:val="13"/>
        </w:numPr>
        <w:spacing w:after="120"/>
        <w:rPr>
          <w:sz w:val="24"/>
          <w:szCs w:val="24"/>
        </w:rPr>
      </w:pPr>
      <w:r w:rsidRPr="002674A6">
        <w:rPr>
          <w:sz w:val="24"/>
          <w:szCs w:val="24"/>
        </w:rPr>
        <w:t>In early 2012</w:t>
      </w:r>
      <w:r>
        <w:rPr>
          <w:sz w:val="24"/>
          <w:szCs w:val="24"/>
        </w:rPr>
        <w:t>,</w:t>
      </w:r>
      <w:r w:rsidRPr="002674A6">
        <w:rPr>
          <w:sz w:val="24"/>
          <w:szCs w:val="24"/>
        </w:rPr>
        <w:t xml:space="preserve"> WTD will complete the upgrade of </w:t>
      </w:r>
      <w:r>
        <w:rPr>
          <w:sz w:val="24"/>
          <w:szCs w:val="24"/>
        </w:rPr>
        <w:t>its</w:t>
      </w:r>
      <w:r w:rsidRPr="002674A6">
        <w:rPr>
          <w:sz w:val="24"/>
          <w:szCs w:val="24"/>
        </w:rPr>
        <w:t xml:space="preserve"> Project Information System Management (PRISM) software to fully integrate with the new King County accounting system (Oracle</w:t>
      </w:r>
      <w:r>
        <w:rPr>
          <w:sz w:val="24"/>
          <w:szCs w:val="24"/>
        </w:rPr>
        <w:t xml:space="preserve"> Electronic Business Suite, or EBS</w:t>
      </w:r>
      <w:r w:rsidRPr="002674A6">
        <w:rPr>
          <w:sz w:val="24"/>
          <w:szCs w:val="24"/>
        </w:rPr>
        <w:t xml:space="preserve">).  This effort combines the EBS data structure and project cost data with WTD's project tracking and forecasting software. The project will ensure all historic project data is converted and saved and that WTD's </w:t>
      </w:r>
      <w:r>
        <w:rPr>
          <w:sz w:val="24"/>
          <w:szCs w:val="24"/>
        </w:rPr>
        <w:t xml:space="preserve">project information management </w:t>
      </w:r>
      <w:r w:rsidRPr="002674A6">
        <w:rPr>
          <w:sz w:val="24"/>
          <w:szCs w:val="24"/>
        </w:rPr>
        <w:t>and reporting best practices are preserved.</w:t>
      </w:r>
    </w:p>
    <w:p w:rsidR="002674A6" w:rsidRPr="009571DB" w:rsidRDefault="002674A6" w:rsidP="009571DB">
      <w:pPr>
        <w:numPr>
          <w:ilvl w:val="0"/>
          <w:numId w:val="1"/>
        </w:numPr>
        <w:spacing w:after="120"/>
        <w:rPr>
          <w:sz w:val="24"/>
          <w:szCs w:val="24"/>
        </w:rPr>
      </w:pPr>
      <w:r w:rsidRPr="002674A6">
        <w:rPr>
          <w:sz w:val="24"/>
          <w:szCs w:val="24"/>
        </w:rPr>
        <w:t>In 2012</w:t>
      </w:r>
      <w:r w:rsidR="009571DB">
        <w:rPr>
          <w:sz w:val="24"/>
          <w:szCs w:val="24"/>
        </w:rPr>
        <w:t>,</w:t>
      </w:r>
      <w:r w:rsidRPr="002674A6">
        <w:rPr>
          <w:sz w:val="24"/>
          <w:szCs w:val="24"/>
        </w:rPr>
        <w:t xml:space="preserve"> WTD's PRISM project tracking and forecasting system will be shared with</w:t>
      </w:r>
      <w:r>
        <w:rPr>
          <w:sz w:val="24"/>
          <w:szCs w:val="24"/>
        </w:rPr>
        <w:t xml:space="preserve"> DNRP’s </w:t>
      </w:r>
      <w:r w:rsidRPr="002674A6">
        <w:rPr>
          <w:sz w:val="24"/>
          <w:szCs w:val="24"/>
        </w:rPr>
        <w:t xml:space="preserve">Solid Waste and Water </w:t>
      </w:r>
      <w:r>
        <w:rPr>
          <w:sz w:val="24"/>
          <w:szCs w:val="24"/>
        </w:rPr>
        <w:t xml:space="preserve">and Land Resources Divisions. </w:t>
      </w:r>
      <w:r w:rsidRPr="002674A6">
        <w:rPr>
          <w:sz w:val="24"/>
          <w:szCs w:val="24"/>
        </w:rPr>
        <w:t>This will be the first time multiple DNRP agencies have shared a common project information system.  The other DNRP agencies will bear the full cost of their implementations.</w:t>
      </w:r>
    </w:p>
    <w:p w:rsidR="002674A6" w:rsidRPr="009571DB" w:rsidRDefault="002674A6" w:rsidP="002674A6">
      <w:pPr>
        <w:numPr>
          <w:ilvl w:val="0"/>
          <w:numId w:val="1"/>
        </w:numPr>
        <w:spacing w:after="120"/>
        <w:rPr>
          <w:sz w:val="24"/>
          <w:szCs w:val="24"/>
        </w:rPr>
      </w:pPr>
      <w:r w:rsidRPr="002674A6">
        <w:rPr>
          <w:sz w:val="24"/>
          <w:szCs w:val="24"/>
        </w:rPr>
        <w:t xml:space="preserve">WTD's capital program will implement a full program staffing resource loaded master program schedule using </w:t>
      </w:r>
      <w:r>
        <w:rPr>
          <w:sz w:val="24"/>
          <w:szCs w:val="24"/>
        </w:rPr>
        <w:t xml:space="preserve">software that accounts for </w:t>
      </w:r>
      <w:r w:rsidRPr="002674A6">
        <w:rPr>
          <w:sz w:val="24"/>
          <w:szCs w:val="24"/>
        </w:rPr>
        <w:t xml:space="preserve">basic schedule and staffing needs over the life of </w:t>
      </w:r>
      <w:r>
        <w:rPr>
          <w:sz w:val="24"/>
          <w:szCs w:val="24"/>
        </w:rPr>
        <w:t>a</w:t>
      </w:r>
      <w:r w:rsidRPr="002674A6">
        <w:rPr>
          <w:sz w:val="24"/>
          <w:szCs w:val="24"/>
        </w:rPr>
        <w:t xml:space="preserve"> project. Information from this master program staffing plan will allow management to better address staffing needs and conduct longer range staffing planning.</w:t>
      </w:r>
    </w:p>
    <w:p w:rsidR="000D49D0" w:rsidRPr="000D49D0" w:rsidRDefault="002B6DD5" w:rsidP="009571DB">
      <w:pPr>
        <w:tabs>
          <w:tab w:val="left" w:pos="2340"/>
        </w:tabs>
        <w:spacing w:before="240"/>
        <w:rPr>
          <w:rFonts w:ascii="Arial" w:hAnsi="Arial" w:cs="Arial"/>
          <w:b/>
          <w:bCs/>
          <w:sz w:val="22"/>
          <w:szCs w:val="22"/>
        </w:rPr>
      </w:pPr>
      <w:r w:rsidRPr="009F4081">
        <w:rPr>
          <w:rFonts w:ascii="Arial" w:hAnsi="Arial" w:cs="Arial"/>
          <w:b/>
          <w:bCs/>
          <w:sz w:val="22"/>
          <w:szCs w:val="22"/>
        </w:rPr>
        <w:t>Major Capital</w:t>
      </w:r>
    </w:p>
    <w:p w:rsidR="000D49D0" w:rsidRPr="009571DB" w:rsidRDefault="00F437E9" w:rsidP="009571DB">
      <w:pPr>
        <w:spacing w:after="120"/>
        <w:rPr>
          <w:sz w:val="24"/>
          <w:szCs w:val="24"/>
        </w:rPr>
      </w:pPr>
      <w:r w:rsidRPr="009571DB">
        <w:rPr>
          <w:sz w:val="24"/>
          <w:szCs w:val="24"/>
        </w:rPr>
        <w:t>In 2012</w:t>
      </w:r>
      <w:r w:rsidR="000D49D0" w:rsidRPr="009571DB">
        <w:rPr>
          <w:sz w:val="24"/>
          <w:szCs w:val="24"/>
        </w:rPr>
        <w:t xml:space="preserve">, </w:t>
      </w:r>
      <w:r w:rsidRPr="009571DB">
        <w:rPr>
          <w:sz w:val="24"/>
          <w:szCs w:val="24"/>
        </w:rPr>
        <w:t>WTD is budgeting</w:t>
      </w:r>
      <w:r w:rsidR="000D49D0" w:rsidRPr="009571DB">
        <w:rPr>
          <w:sz w:val="24"/>
          <w:szCs w:val="24"/>
        </w:rPr>
        <w:t xml:space="preserve"> $</w:t>
      </w:r>
      <w:r w:rsidRPr="009571DB">
        <w:rPr>
          <w:sz w:val="24"/>
          <w:szCs w:val="24"/>
        </w:rPr>
        <w:t xml:space="preserve">167 </w:t>
      </w:r>
      <w:r w:rsidR="004938D8" w:rsidRPr="009571DB">
        <w:rPr>
          <w:sz w:val="24"/>
          <w:szCs w:val="24"/>
        </w:rPr>
        <w:t>million</w:t>
      </w:r>
      <w:r w:rsidR="000D49D0" w:rsidRPr="009571DB">
        <w:rPr>
          <w:sz w:val="24"/>
          <w:szCs w:val="24"/>
        </w:rPr>
        <w:t xml:space="preserve"> in </w:t>
      </w:r>
      <w:r w:rsidR="00C256F9" w:rsidRPr="009571DB">
        <w:rPr>
          <w:sz w:val="24"/>
          <w:szCs w:val="24"/>
        </w:rPr>
        <w:t>its major capital program, which includes facility upgrades and expansions throughout the system. Highlights are as follows:</w:t>
      </w:r>
    </w:p>
    <w:p w:rsidR="002F5FE6" w:rsidRPr="009571DB" w:rsidRDefault="007948CB" w:rsidP="006926D7">
      <w:pPr>
        <w:numPr>
          <w:ilvl w:val="0"/>
          <w:numId w:val="1"/>
        </w:numPr>
        <w:spacing w:after="120"/>
        <w:rPr>
          <w:sz w:val="24"/>
          <w:szCs w:val="24"/>
        </w:rPr>
      </w:pPr>
      <w:r>
        <w:rPr>
          <w:sz w:val="24"/>
          <w:szCs w:val="24"/>
        </w:rPr>
        <w:t xml:space="preserve">Brightwater – Completion of the influent pump station; final tunnel lining; construction of a sampling structure at Point Wells; site restoration at North Kenmore and Point Wells, commissioning of the 13-mile conveyance tunnel and marine outfall.  </w:t>
      </w:r>
    </w:p>
    <w:p w:rsidR="00BE7DB6" w:rsidRPr="009F4081" w:rsidRDefault="00804171" w:rsidP="006926D7">
      <w:pPr>
        <w:rPr>
          <w:sz w:val="24"/>
          <w:szCs w:val="24"/>
        </w:rPr>
      </w:pPr>
      <w:r>
        <w:rPr>
          <w:sz w:val="24"/>
          <w:szCs w:val="24"/>
        </w:rPr>
        <w:lastRenderedPageBreak/>
        <w:t xml:space="preserve">Other major </w:t>
      </w:r>
      <w:r w:rsidR="007948CB">
        <w:rPr>
          <w:sz w:val="24"/>
          <w:szCs w:val="24"/>
        </w:rPr>
        <w:t>projects</w:t>
      </w:r>
      <w:r w:rsidRPr="009F4081">
        <w:rPr>
          <w:sz w:val="24"/>
          <w:szCs w:val="24"/>
        </w:rPr>
        <w:t xml:space="preserve"> under way next year include:</w:t>
      </w:r>
    </w:p>
    <w:p w:rsidR="008A36A3" w:rsidRDefault="00ED0DA3" w:rsidP="005B22D7">
      <w:pPr>
        <w:numPr>
          <w:ilvl w:val="0"/>
          <w:numId w:val="1"/>
        </w:numPr>
        <w:rPr>
          <w:sz w:val="24"/>
          <w:szCs w:val="24"/>
        </w:rPr>
      </w:pPr>
      <w:r>
        <w:rPr>
          <w:sz w:val="24"/>
          <w:szCs w:val="24"/>
        </w:rPr>
        <w:t>CSO B</w:t>
      </w:r>
      <w:r w:rsidR="008A36A3" w:rsidRPr="008A36A3">
        <w:rPr>
          <w:sz w:val="24"/>
          <w:szCs w:val="24"/>
        </w:rPr>
        <w:t>each projects</w:t>
      </w:r>
      <w:r w:rsidR="00E344BA">
        <w:rPr>
          <w:sz w:val="24"/>
          <w:szCs w:val="24"/>
        </w:rPr>
        <w:t xml:space="preserve"> (Barton; North Beach, Murray; South Magnolia)</w:t>
      </w:r>
      <w:r w:rsidR="008A36A3" w:rsidRPr="008A36A3">
        <w:rPr>
          <w:sz w:val="24"/>
          <w:szCs w:val="24"/>
        </w:rPr>
        <w:t xml:space="preserve"> – </w:t>
      </w:r>
      <w:r w:rsidR="007948CB">
        <w:rPr>
          <w:sz w:val="24"/>
          <w:szCs w:val="24"/>
        </w:rPr>
        <w:t xml:space="preserve">Design, permitting, </w:t>
      </w:r>
      <w:r w:rsidR="000077CA">
        <w:rPr>
          <w:sz w:val="24"/>
          <w:szCs w:val="24"/>
        </w:rPr>
        <w:t>site preparation.</w:t>
      </w:r>
    </w:p>
    <w:p w:rsidR="00B63010" w:rsidRPr="00B63010" w:rsidRDefault="00B63010" w:rsidP="00B63010">
      <w:pPr>
        <w:numPr>
          <w:ilvl w:val="0"/>
          <w:numId w:val="1"/>
        </w:numPr>
        <w:rPr>
          <w:sz w:val="24"/>
          <w:szCs w:val="24"/>
        </w:rPr>
      </w:pPr>
      <w:r w:rsidRPr="00B63010">
        <w:rPr>
          <w:sz w:val="24"/>
          <w:szCs w:val="24"/>
        </w:rPr>
        <w:t xml:space="preserve">West Point Influent Screenings – Advertise construction contract </w:t>
      </w:r>
    </w:p>
    <w:p w:rsidR="00B63010" w:rsidRPr="00B63010" w:rsidRDefault="00B63010" w:rsidP="00B63010">
      <w:pPr>
        <w:numPr>
          <w:ilvl w:val="0"/>
          <w:numId w:val="1"/>
        </w:numPr>
        <w:rPr>
          <w:sz w:val="24"/>
          <w:szCs w:val="24"/>
        </w:rPr>
      </w:pPr>
      <w:r w:rsidRPr="00B63010">
        <w:rPr>
          <w:sz w:val="24"/>
          <w:szCs w:val="24"/>
        </w:rPr>
        <w:t xml:space="preserve">West Point Office Annex - Construction </w:t>
      </w:r>
    </w:p>
    <w:p w:rsidR="007D2807" w:rsidRPr="00B63010" w:rsidRDefault="007D2807" w:rsidP="00B63010">
      <w:pPr>
        <w:numPr>
          <w:ilvl w:val="0"/>
          <w:numId w:val="1"/>
        </w:numPr>
        <w:rPr>
          <w:sz w:val="24"/>
          <w:szCs w:val="24"/>
        </w:rPr>
      </w:pPr>
      <w:r w:rsidRPr="00B63010">
        <w:rPr>
          <w:sz w:val="24"/>
          <w:szCs w:val="24"/>
        </w:rPr>
        <w:t xml:space="preserve">CSO Beach projects (Barton, Murray, South Magnolia, and North Beach) – complete final design </w:t>
      </w:r>
    </w:p>
    <w:p w:rsidR="007D2807" w:rsidRPr="00B63010" w:rsidRDefault="007D2807" w:rsidP="00B63010">
      <w:pPr>
        <w:numPr>
          <w:ilvl w:val="0"/>
          <w:numId w:val="1"/>
        </w:numPr>
        <w:rPr>
          <w:sz w:val="24"/>
          <w:szCs w:val="24"/>
        </w:rPr>
      </w:pPr>
      <w:r w:rsidRPr="00B63010">
        <w:rPr>
          <w:sz w:val="24"/>
          <w:szCs w:val="24"/>
        </w:rPr>
        <w:t xml:space="preserve">Skyway Inflow/Infiltration – complete construction </w:t>
      </w:r>
    </w:p>
    <w:p w:rsidR="007D2807" w:rsidRPr="00B63010" w:rsidRDefault="007D2807" w:rsidP="00B63010">
      <w:pPr>
        <w:numPr>
          <w:ilvl w:val="0"/>
          <w:numId w:val="1"/>
        </w:numPr>
        <w:rPr>
          <w:sz w:val="24"/>
          <w:szCs w:val="24"/>
        </w:rPr>
      </w:pPr>
      <w:r w:rsidRPr="00B63010">
        <w:rPr>
          <w:sz w:val="24"/>
          <w:szCs w:val="24"/>
        </w:rPr>
        <w:t xml:space="preserve">Bellevue influent trunk – Construction </w:t>
      </w:r>
    </w:p>
    <w:p w:rsidR="007D2807" w:rsidRPr="00B63010" w:rsidRDefault="007D2807" w:rsidP="00B63010">
      <w:pPr>
        <w:numPr>
          <w:ilvl w:val="0"/>
          <w:numId w:val="1"/>
        </w:numPr>
        <w:rPr>
          <w:sz w:val="24"/>
          <w:szCs w:val="24"/>
        </w:rPr>
      </w:pPr>
      <w:r w:rsidRPr="00B63010">
        <w:rPr>
          <w:sz w:val="24"/>
          <w:szCs w:val="24"/>
        </w:rPr>
        <w:t xml:space="preserve">Kirkland Pump Station – Construction </w:t>
      </w:r>
    </w:p>
    <w:p w:rsidR="007D2807" w:rsidRPr="00B63010" w:rsidRDefault="007D2807" w:rsidP="00B63010">
      <w:pPr>
        <w:numPr>
          <w:ilvl w:val="0"/>
          <w:numId w:val="1"/>
        </w:numPr>
        <w:rPr>
          <w:sz w:val="24"/>
          <w:szCs w:val="24"/>
        </w:rPr>
      </w:pPr>
      <w:r w:rsidRPr="00B63010">
        <w:rPr>
          <w:sz w:val="24"/>
          <w:szCs w:val="24"/>
        </w:rPr>
        <w:t xml:space="preserve">Barton Street Pump Station – notice to proceed on construction </w:t>
      </w:r>
    </w:p>
    <w:p w:rsidR="007D2807" w:rsidRPr="00B63010" w:rsidRDefault="007D2807" w:rsidP="00B63010">
      <w:pPr>
        <w:numPr>
          <w:ilvl w:val="0"/>
          <w:numId w:val="1"/>
        </w:numPr>
        <w:rPr>
          <w:sz w:val="24"/>
          <w:szCs w:val="24"/>
        </w:rPr>
      </w:pPr>
      <w:r w:rsidRPr="00B63010">
        <w:rPr>
          <w:sz w:val="24"/>
          <w:szCs w:val="24"/>
        </w:rPr>
        <w:t xml:space="preserve">Interbay Pump Station – Construction </w:t>
      </w:r>
    </w:p>
    <w:p w:rsidR="007D2807" w:rsidRPr="00B63010" w:rsidRDefault="007D2807" w:rsidP="00B63010">
      <w:pPr>
        <w:numPr>
          <w:ilvl w:val="0"/>
          <w:numId w:val="1"/>
        </w:numPr>
        <w:rPr>
          <w:sz w:val="24"/>
          <w:szCs w:val="24"/>
        </w:rPr>
      </w:pPr>
      <w:r w:rsidRPr="00B63010">
        <w:rPr>
          <w:sz w:val="24"/>
          <w:szCs w:val="24"/>
        </w:rPr>
        <w:t xml:space="preserve">North Creek Pipeline – final design </w:t>
      </w:r>
    </w:p>
    <w:p w:rsidR="007D2807" w:rsidRPr="00B63010" w:rsidRDefault="007D2807" w:rsidP="00B63010">
      <w:pPr>
        <w:numPr>
          <w:ilvl w:val="0"/>
          <w:numId w:val="1"/>
        </w:numPr>
        <w:rPr>
          <w:sz w:val="24"/>
          <w:szCs w:val="24"/>
        </w:rPr>
      </w:pPr>
      <w:r w:rsidRPr="00B63010">
        <w:rPr>
          <w:sz w:val="24"/>
          <w:szCs w:val="24"/>
        </w:rPr>
        <w:t xml:space="preserve">Waste-2-Energy – startup and commission </w:t>
      </w:r>
    </w:p>
    <w:p w:rsidR="007D2807" w:rsidRPr="00B63010" w:rsidRDefault="007D2807" w:rsidP="00B63010">
      <w:pPr>
        <w:numPr>
          <w:ilvl w:val="0"/>
          <w:numId w:val="1"/>
        </w:numPr>
        <w:rPr>
          <w:sz w:val="24"/>
          <w:szCs w:val="24"/>
        </w:rPr>
      </w:pPr>
      <w:r w:rsidRPr="00B63010">
        <w:rPr>
          <w:sz w:val="24"/>
          <w:szCs w:val="24"/>
        </w:rPr>
        <w:t xml:space="preserve">Fremont Siphon – complete predesign and start final design </w:t>
      </w:r>
    </w:p>
    <w:p w:rsidR="007D2807" w:rsidRPr="00B63010" w:rsidRDefault="007D2807" w:rsidP="00B63010">
      <w:pPr>
        <w:numPr>
          <w:ilvl w:val="0"/>
          <w:numId w:val="1"/>
        </w:numPr>
        <w:rPr>
          <w:sz w:val="24"/>
          <w:szCs w:val="24"/>
        </w:rPr>
      </w:pPr>
      <w:r w:rsidRPr="00B63010">
        <w:rPr>
          <w:sz w:val="24"/>
          <w:szCs w:val="24"/>
        </w:rPr>
        <w:t xml:space="preserve">Ballard Siphon –  construction on-going </w:t>
      </w:r>
    </w:p>
    <w:p w:rsidR="007D2807" w:rsidRPr="00B63010" w:rsidRDefault="007D2807" w:rsidP="00B63010">
      <w:pPr>
        <w:numPr>
          <w:ilvl w:val="0"/>
          <w:numId w:val="1"/>
        </w:numPr>
        <w:rPr>
          <w:sz w:val="24"/>
          <w:szCs w:val="24"/>
        </w:rPr>
      </w:pPr>
      <w:r w:rsidRPr="00B63010">
        <w:rPr>
          <w:sz w:val="24"/>
          <w:szCs w:val="24"/>
        </w:rPr>
        <w:t xml:space="preserve">South Plant Liquid Controls – construction substantial completion </w:t>
      </w:r>
    </w:p>
    <w:p w:rsidR="007D2807" w:rsidRPr="00B63010" w:rsidRDefault="007D2807" w:rsidP="00B63010">
      <w:pPr>
        <w:numPr>
          <w:ilvl w:val="0"/>
          <w:numId w:val="1"/>
        </w:numPr>
        <w:rPr>
          <w:sz w:val="24"/>
          <w:szCs w:val="24"/>
        </w:rPr>
      </w:pPr>
      <w:r w:rsidRPr="00B63010">
        <w:rPr>
          <w:sz w:val="24"/>
          <w:szCs w:val="24"/>
        </w:rPr>
        <w:t xml:space="preserve">South Plant Solids Controls – construction notice to proceed </w:t>
      </w:r>
    </w:p>
    <w:p w:rsidR="007D2807" w:rsidRPr="00B63010" w:rsidRDefault="007D2807" w:rsidP="00B63010">
      <w:pPr>
        <w:numPr>
          <w:ilvl w:val="0"/>
          <w:numId w:val="1"/>
        </w:numPr>
        <w:rPr>
          <w:sz w:val="24"/>
          <w:szCs w:val="24"/>
        </w:rPr>
      </w:pPr>
      <w:r w:rsidRPr="00B63010">
        <w:rPr>
          <w:sz w:val="24"/>
          <w:szCs w:val="24"/>
        </w:rPr>
        <w:t xml:space="preserve">West Point Digestion Improvements – construction substantial completion </w:t>
      </w:r>
    </w:p>
    <w:p w:rsidR="007D2807" w:rsidRPr="00B63010" w:rsidRDefault="007D2807" w:rsidP="00B63010">
      <w:pPr>
        <w:numPr>
          <w:ilvl w:val="0"/>
          <w:numId w:val="1"/>
        </w:numPr>
        <w:rPr>
          <w:sz w:val="24"/>
          <w:szCs w:val="24"/>
        </w:rPr>
      </w:pPr>
      <w:r w:rsidRPr="00B63010">
        <w:rPr>
          <w:sz w:val="24"/>
          <w:szCs w:val="24"/>
        </w:rPr>
        <w:t>ABT/PRISM Upgrade</w:t>
      </w:r>
    </w:p>
    <w:p w:rsidR="00F529D1" w:rsidRDefault="00F529D1" w:rsidP="00F529D1">
      <w:pPr>
        <w:rPr>
          <w:sz w:val="24"/>
          <w:szCs w:val="24"/>
        </w:rPr>
      </w:pPr>
    </w:p>
    <w:p w:rsidR="00F529D1" w:rsidRDefault="00F529D1" w:rsidP="00F529D1">
      <w:pPr>
        <w:rPr>
          <w:sz w:val="24"/>
          <w:szCs w:val="24"/>
        </w:rPr>
      </w:pPr>
    </w:p>
    <w:p w:rsidR="00F529D1" w:rsidRDefault="00F529D1" w:rsidP="00F529D1">
      <w:pPr>
        <w:jc w:val="center"/>
        <w:rPr>
          <w:sz w:val="24"/>
          <w:szCs w:val="24"/>
        </w:rPr>
      </w:pPr>
      <w:r>
        <w:rPr>
          <w:sz w:val="24"/>
          <w:szCs w:val="24"/>
        </w:rPr>
        <w:t>###</w:t>
      </w:r>
    </w:p>
    <w:p w:rsidR="0035530C" w:rsidRDefault="0035530C" w:rsidP="00C24805">
      <w:pPr>
        <w:pStyle w:val="NormalWeb"/>
        <w:spacing w:before="0" w:beforeAutospacing="0"/>
      </w:pPr>
    </w:p>
    <w:p w:rsidR="00F85E13" w:rsidRDefault="00F85E13" w:rsidP="00E721EC">
      <w:pPr>
        <w:rPr>
          <w:rFonts w:ascii="Arial" w:hAnsi="Arial" w:cs="Arial"/>
          <w:b/>
          <w:bCs/>
          <w:sz w:val="22"/>
          <w:szCs w:val="22"/>
        </w:rPr>
      </w:pPr>
    </w:p>
    <w:p w:rsidR="0035530C" w:rsidRDefault="0035530C" w:rsidP="00E721EC">
      <w:pPr>
        <w:rPr>
          <w:rFonts w:ascii="Arial" w:hAnsi="Arial" w:cs="Arial"/>
          <w:b/>
          <w:bCs/>
          <w:sz w:val="22"/>
          <w:szCs w:val="22"/>
        </w:rPr>
      </w:pPr>
    </w:p>
    <w:sectPr w:rsidR="0035530C" w:rsidSect="0026643A">
      <w:headerReference w:type="default" r:id="rId9"/>
      <w:footerReference w:type="defaul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96F" w:rsidRDefault="0058196F">
      <w:r>
        <w:separator/>
      </w:r>
    </w:p>
  </w:endnote>
  <w:endnote w:type="continuationSeparator" w:id="0">
    <w:p w:rsidR="0058196F" w:rsidRDefault="005819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96F" w:rsidRDefault="0058196F" w:rsidP="0054364D">
    <w:pPr>
      <w:pStyle w:val="Footer"/>
      <w:jc w:val="center"/>
    </w:pPr>
    <w:r>
      <w:t xml:space="preserve">Page </w:t>
    </w:r>
    <w:fldSimple w:instr=" PAGE ">
      <w:r w:rsidR="001D42E2">
        <w:rPr>
          <w:noProof/>
        </w:rPr>
        <w:t>7</w:t>
      </w:r>
    </w:fldSimple>
    <w:r>
      <w:t xml:space="preserve"> of </w:t>
    </w:r>
    <w:fldSimple w:instr=" NUMPAGES ">
      <w:r w:rsidR="001D42E2">
        <w:rPr>
          <w:noProof/>
        </w:rP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96F" w:rsidRPr="00BC06F6" w:rsidRDefault="0058196F" w:rsidP="00BC06F6">
    <w:pPr>
      <w:pStyle w:val="Footer"/>
      <w:jc w:val="center"/>
      <w:rPr>
        <w:sz w:val="24"/>
      </w:rPr>
    </w:pPr>
    <w:r w:rsidRPr="00BC06F6">
      <w:rPr>
        <w:sz w:val="24"/>
      </w:rPr>
      <w:t xml:space="preserve">Page </w:t>
    </w:r>
    <w:r w:rsidR="00935538" w:rsidRPr="00BC06F6">
      <w:rPr>
        <w:sz w:val="24"/>
      </w:rPr>
      <w:fldChar w:fldCharType="begin"/>
    </w:r>
    <w:r w:rsidRPr="00BC06F6">
      <w:rPr>
        <w:sz w:val="24"/>
      </w:rPr>
      <w:instrText xml:space="preserve"> PAGE </w:instrText>
    </w:r>
    <w:r w:rsidR="00935538" w:rsidRPr="00BC06F6">
      <w:rPr>
        <w:sz w:val="24"/>
      </w:rPr>
      <w:fldChar w:fldCharType="separate"/>
    </w:r>
    <w:r w:rsidR="001D42E2">
      <w:rPr>
        <w:noProof/>
        <w:sz w:val="24"/>
      </w:rPr>
      <w:t>1</w:t>
    </w:r>
    <w:r w:rsidR="00935538" w:rsidRPr="00BC06F6">
      <w:rPr>
        <w:sz w:val="24"/>
      </w:rPr>
      <w:fldChar w:fldCharType="end"/>
    </w:r>
    <w:r w:rsidRPr="00BC06F6">
      <w:rPr>
        <w:sz w:val="24"/>
      </w:rPr>
      <w:t xml:space="preserve"> of </w:t>
    </w:r>
    <w:r w:rsidR="00935538" w:rsidRPr="00BC06F6">
      <w:rPr>
        <w:sz w:val="24"/>
      </w:rPr>
      <w:fldChar w:fldCharType="begin"/>
    </w:r>
    <w:r w:rsidRPr="00BC06F6">
      <w:rPr>
        <w:sz w:val="24"/>
      </w:rPr>
      <w:instrText xml:space="preserve"> NUMPAGES </w:instrText>
    </w:r>
    <w:r w:rsidR="00935538" w:rsidRPr="00BC06F6">
      <w:rPr>
        <w:sz w:val="24"/>
      </w:rPr>
      <w:fldChar w:fldCharType="separate"/>
    </w:r>
    <w:r w:rsidR="001D42E2">
      <w:rPr>
        <w:noProof/>
        <w:sz w:val="24"/>
      </w:rPr>
      <w:t>7</w:t>
    </w:r>
    <w:r w:rsidR="00935538" w:rsidRPr="00BC06F6">
      <w:rPr>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96F" w:rsidRDefault="0058196F">
      <w:r>
        <w:separator/>
      </w:r>
    </w:p>
  </w:footnote>
  <w:footnote w:type="continuationSeparator" w:id="0">
    <w:p w:rsidR="0058196F" w:rsidRDefault="005819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96F" w:rsidRPr="00670AF5" w:rsidRDefault="0058196F" w:rsidP="00670AF5">
    <w:pPr>
      <w:pStyle w:val="Heading2"/>
      <w:tabs>
        <w:tab w:val="left" w:pos="6015"/>
      </w:tabs>
      <w:rPr>
        <w:iCs w:val="0"/>
        <w:sz w:val="22"/>
      </w:rPr>
    </w:pPr>
    <w:r w:rsidRPr="00FE1899">
      <w:rPr>
        <w:iCs w:val="0"/>
        <w:sz w:val="22"/>
      </w:rPr>
      <w:t xml:space="preserve">State of the Utility: Accomplishments in 2011 and </w:t>
    </w:r>
    <w:r>
      <w:rPr>
        <w:iCs w:val="0"/>
        <w:sz w:val="22"/>
      </w:rPr>
      <w:t>What’s A</w:t>
    </w:r>
    <w:r w:rsidRPr="00FE1899">
      <w:rPr>
        <w:iCs w:val="0"/>
        <w:sz w:val="22"/>
      </w:rPr>
      <w:t>head in 2012</w:t>
    </w:r>
  </w:p>
  <w:p w:rsidR="0058196F" w:rsidRDefault="005819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C35E2"/>
    <w:multiLevelType w:val="hybridMultilevel"/>
    <w:tmpl w:val="32C4D95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3A12F3"/>
    <w:multiLevelType w:val="singleLevel"/>
    <w:tmpl w:val="DD324CA6"/>
    <w:lvl w:ilvl="0">
      <w:start w:val="1"/>
      <w:numFmt w:val="bullet"/>
      <w:pStyle w:val="bullet"/>
      <w:lvlText w:val=""/>
      <w:lvlJc w:val="left"/>
      <w:pPr>
        <w:tabs>
          <w:tab w:val="num" w:pos="360"/>
        </w:tabs>
      </w:pPr>
      <w:rPr>
        <w:rFonts w:ascii="Symbol" w:hAnsi="Symbol" w:hint="default"/>
        <w:sz w:val="20"/>
      </w:rPr>
    </w:lvl>
  </w:abstractNum>
  <w:abstractNum w:abstractNumId="2">
    <w:nsid w:val="20A1669A"/>
    <w:multiLevelType w:val="multilevel"/>
    <w:tmpl w:val="FF62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397DAC"/>
    <w:multiLevelType w:val="multilevel"/>
    <w:tmpl w:val="E76221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6C13E17"/>
    <w:multiLevelType w:val="multilevel"/>
    <w:tmpl w:val="6EAA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C5A7E6A"/>
    <w:multiLevelType w:val="hybridMultilevel"/>
    <w:tmpl w:val="13C6FAD2"/>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6C3DF3"/>
    <w:multiLevelType w:val="multilevel"/>
    <w:tmpl w:val="A3FC69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2E749B6"/>
    <w:multiLevelType w:val="multilevel"/>
    <w:tmpl w:val="277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3B0008C"/>
    <w:multiLevelType w:val="hybridMultilevel"/>
    <w:tmpl w:val="6E0A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B643D9"/>
    <w:multiLevelType w:val="hybridMultilevel"/>
    <w:tmpl w:val="46D01028"/>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E067B7E"/>
    <w:multiLevelType w:val="hybridMultilevel"/>
    <w:tmpl w:val="0F7A32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1AD6C55"/>
    <w:multiLevelType w:val="hybridMultilevel"/>
    <w:tmpl w:val="4D74ED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3F401F"/>
    <w:multiLevelType w:val="multilevel"/>
    <w:tmpl w:val="2C20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D630141"/>
    <w:multiLevelType w:val="multilevel"/>
    <w:tmpl w:val="8A7E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1"/>
  </w:num>
  <w:num w:numId="3">
    <w:abstractNumId w:val="1"/>
  </w:num>
  <w:num w:numId="4">
    <w:abstractNumId w:val="0"/>
  </w:num>
  <w:num w:numId="5">
    <w:abstractNumId w:val="9"/>
  </w:num>
  <w:num w:numId="6">
    <w:abstractNumId w:val="8"/>
  </w:num>
  <w:num w:numId="7">
    <w:abstractNumId w:val="5"/>
  </w:num>
  <w:num w:numId="8">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characterSpacingControl w:val="doNotCompress"/>
  <w:doNotValidateAgainstSchema/>
  <w:doNotDemarcateInvalidXml/>
  <w:footnotePr>
    <w:footnote w:id="-1"/>
    <w:footnote w:id="0"/>
  </w:footnotePr>
  <w:endnotePr>
    <w:endnote w:id="-1"/>
    <w:endnote w:id="0"/>
  </w:endnotePr>
  <w:compat/>
  <w:rsids>
    <w:rsidRoot w:val="00E721EC"/>
    <w:rsid w:val="00005FDE"/>
    <w:rsid w:val="000077CA"/>
    <w:rsid w:val="00007AA7"/>
    <w:rsid w:val="00007C3B"/>
    <w:rsid w:val="00010893"/>
    <w:rsid w:val="0001192C"/>
    <w:rsid w:val="00011C21"/>
    <w:rsid w:val="000132B9"/>
    <w:rsid w:val="000132DA"/>
    <w:rsid w:val="00014035"/>
    <w:rsid w:val="000146DD"/>
    <w:rsid w:val="000149BA"/>
    <w:rsid w:val="00021CE0"/>
    <w:rsid w:val="000247E6"/>
    <w:rsid w:val="000250F1"/>
    <w:rsid w:val="000277F4"/>
    <w:rsid w:val="00030084"/>
    <w:rsid w:val="00030BF8"/>
    <w:rsid w:val="00031201"/>
    <w:rsid w:val="00032ED8"/>
    <w:rsid w:val="0003375E"/>
    <w:rsid w:val="00034739"/>
    <w:rsid w:val="000376CB"/>
    <w:rsid w:val="0004039B"/>
    <w:rsid w:val="00042D19"/>
    <w:rsid w:val="00046B8C"/>
    <w:rsid w:val="00047A16"/>
    <w:rsid w:val="0005266C"/>
    <w:rsid w:val="00053AA6"/>
    <w:rsid w:val="00054441"/>
    <w:rsid w:val="00060E91"/>
    <w:rsid w:val="00064AFB"/>
    <w:rsid w:val="000676F1"/>
    <w:rsid w:val="000677E7"/>
    <w:rsid w:val="0007057B"/>
    <w:rsid w:val="00076B7D"/>
    <w:rsid w:val="00077B74"/>
    <w:rsid w:val="00080022"/>
    <w:rsid w:val="00080045"/>
    <w:rsid w:val="0008134E"/>
    <w:rsid w:val="000832CC"/>
    <w:rsid w:val="00085816"/>
    <w:rsid w:val="000862DB"/>
    <w:rsid w:val="000868A9"/>
    <w:rsid w:val="00087D77"/>
    <w:rsid w:val="00091BBC"/>
    <w:rsid w:val="0009339C"/>
    <w:rsid w:val="0009356C"/>
    <w:rsid w:val="000939C7"/>
    <w:rsid w:val="00094B5C"/>
    <w:rsid w:val="0009683E"/>
    <w:rsid w:val="00096C2D"/>
    <w:rsid w:val="00096CB7"/>
    <w:rsid w:val="00097ABA"/>
    <w:rsid w:val="00097B39"/>
    <w:rsid w:val="000A0116"/>
    <w:rsid w:val="000A01EF"/>
    <w:rsid w:val="000A2C1E"/>
    <w:rsid w:val="000A48A5"/>
    <w:rsid w:val="000B0DFB"/>
    <w:rsid w:val="000B3777"/>
    <w:rsid w:val="000B54CC"/>
    <w:rsid w:val="000B5F81"/>
    <w:rsid w:val="000B771A"/>
    <w:rsid w:val="000B7D7A"/>
    <w:rsid w:val="000C20EE"/>
    <w:rsid w:val="000C3937"/>
    <w:rsid w:val="000C4F09"/>
    <w:rsid w:val="000C52E5"/>
    <w:rsid w:val="000C6D20"/>
    <w:rsid w:val="000D1066"/>
    <w:rsid w:val="000D142F"/>
    <w:rsid w:val="000D370B"/>
    <w:rsid w:val="000D49D0"/>
    <w:rsid w:val="000D749A"/>
    <w:rsid w:val="000D7BAE"/>
    <w:rsid w:val="000E0A85"/>
    <w:rsid w:val="000E1514"/>
    <w:rsid w:val="000E595A"/>
    <w:rsid w:val="000E7018"/>
    <w:rsid w:val="000E7E37"/>
    <w:rsid w:val="000F126E"/>
    <w:rsid w:val="000F3082"/>
    <w:rsid w:val="000F6186"/>
    <w:rsid w:val="000F76CE"/>
    <w:rsid w:val="000F7D2A"/>
    <w:rsid w:val="001000C5"/>
    <w:rsid w:val="00102509"/>
    <w:rsid w:val="001032DE"/>
    <w:rsid w:val="0010799B"/>
    <w:rsid w:val="00115BB0"/>
    <w:rsid w:val="00115FF7"/>
    <w:rsid w:val="00117B2F"/>
    <w:rsid w:val="00122CF5"/>
    <w:rsid w:val="00122DD8"/>
    <w:rsid w:val="00124DDF"/>
    <w:rsid w:val="00130D90"/>
    <w:rsid w:val="001405FB"/>
    <w:rsid w:val="00140B8F"/>
    <w:rsid w:val="0014102B"/>
    <w:rsid w:val="00141578"/>
    <w:rsid w:val="001425F5"/>
    <w:rsid w:val="00144846"/>
    <w:rsid w:val="001451EE"/>
    <w:rsid w:val="00145467"/>
    <w:rsid w:val="00146308"/>
    <w:rsid w:val="00150BB7"/>
    <w:rsid w:val="00150CE8"/>
    <w:rsid w:val="00151392"/>
    <w:rsid w:val="00153C94"/>
    <w:rsid w:val="00160E04"/>
    <w:rsid w:val="00161215"/>
    <w:rsid w:val="00163939"/>
    <w:rsid w:val="00163AED"/>
    <w:rsid w:val="00165F78"/>
    <w:rsid w:val="0017052F"/>
    <w:rsid w:val="001711EF"/>
    <w:rsid w:val="001715EC"/>
    <w:rsid w:val="001827A0"/>
    <w:rsid w:val="00185749"/>
    <w:rsid w:val="00185E49"/>
    <w:rsid w:val="00190671"/>
    <w:rsid w:val="001913F7"/>
    <w:rsid w:val="00193057"/>
    <w:rsid w:val="00195BCF"/>
    <w:rsid w:val="00196D51"/>
    <w:rsid w:val="001A0724"/>
    <w:rsid w:val="001A12AB"/>
    <w:rsid w:val="001A2576"/>
    <w:rsid w:val="001A2AFE"/>
    <w:rsid w:val="001A6F7F"/>
    <w:rsid w:val="001B572F"/>
    <w:rsid w:val="001B6474"/>
    <w:rsid w:val="001B6A0F"/>
    <w:rsid w:val="001B6D03"/>
    <w:rsid w:val="001C422E"/>
    <w:rsid w:val="001C5338"/>
    <w:rsid w:val="001D0D3E"/>
    <w:rsid w:val="001D177F"/>
    <w:rsid w:val="001D1B26"/>
    <w:rsid w:val="001D27FD"/>
    <w:rsid w:val="001D29F8"/>
    <w:rsid w:val="001D42E2"/>
    <w:rsid w:val="001D7DB7"/>
    <w:rsid w:val="001E2B38"/>
    <w:rsid w:val="001E61E0"/>
    <w:rsid w:val="001E7AAE"/>
    <w:rsid w:val="00201AFB"/>
    <w:rsid w:val="00201EAB"/>
    <w:rsid w:val="00203366"/>
    <w:rsid w:val="002057C0"/>
    <w:rsid w:val="002065DE"/>
    <w:rsid w:val="002069E5"/>
    <w:rsid w:val="00206A91"/>
    <w:rsid w:val="0021765F"/>
    <w:rsid w:val="00217D3F"/>
    <w:rsid w:val="0022098D"/>
    <w:rsid w:val="002258ED"/>
    <w:rsid w:val="00225C7B"/>
    <w:rsid w:val="002263F3"/>
    <w:rsid w:val="0023181D"/>
    <w:rsid w:val="00232FFF"/>
    <w:rsid w:val="002351E3"/>
    <w:rsid w:val="00244493"/>
    <w:rsid w:val="00246254"/>
    <w:rsid w:val="0025232D"/>
    <w:rsid w:val="00253A25"/>
    <w:rsid w:val="00253E14"/>
    <w:rsid w:val="0025422F"/>
    <w:rsid w:val="00255669"/>
    <w:rsid w:val="002572A5"/>
    <w:rsid w:val="00260120"/>
    <w:rsid w:val="002624B5"/>
    <w:rsid w:val="00262E3C"/>
    <w:rsid w:val="0026643A"/>
    <w:rsid w:val="002672DB"/>
    <w:rsid w:val="002674A6"/>
    <w:rsid w:val="00267C76"/>
    <w:rsid w:val="00270137"/>
    <w:rsid w:val="002713DD"/>
    <w:rsid w:val="0027559D"/>
    <w:rsid w:val="002800C8"/>
    <w:rsid w:val="00280408"/>
    <w:rsid w:val="00281F5A"/>
    <w:rsid w:val="00283A04"/>
    <w:rsid w:val="00286A8F"/>
    <w:rsid w:val="00287A0D"/>
    <w:rsid w:val="00287A28"/>
    <w:rsid w:val="0029276E"/>
    <w:rsid w:val="002968FD"/>
    <w:rsid w:val="00297E6B"/>
    <w:rsid w:val="002A454E"/>
    <w:rsid w:val="002A495A"/>
    <w:rsid w:val="002B018C"/>
    <w:rsid w:val="002B6DD5"/>
    <w:rsid w:val="002B7003"/>
    <w:rsid w:val="002C0DA5"/>
    <w:rsid w:val="002C0F5A"/>
    <w:rsid w:val="002C1B1D"/>
    <w:rsid w:val="002C4867"/>
    <w:rsid w:val="002C4F96"/>
    <w:rsid w:val="002C5729"/>
    <w:rsid w:val="002C6BEB"/>
    <w:rsid w:val="002C7B05"/>
    <w:rsid w:val="002D07FA"/>
    <w:rsid w:val="002D0962"/>
    <w:rsid w:val="002D0D12"/>
    <w:rsid w:val="002D1618"/>
    <w:rsid w:val="002D5068"/>
    <w:rsid w:val="002D6E01"/>
    <w:rsid w:val="002D78EB"/>
    <w:rsid w:val="002E0C09"/>
    <w:rsid w:val="002E13F7"/>
    <w:rsid w:val="002E44D4"/>
    <w:rsid w:val="002E5C41"/>
    <w:rsid w:val="002E61DF"/>
    <w:rsid w:val="002F1C51"/>
    <w:rsid w:val="002F35FF"/>
    <w:rsid w:val="002F4256"/>
    <w:rsid w:val="002F4B5F"/>
    <w:rsid w:val="002F4EC3"/>
    <w:rsid w:val="002F5FE6"/>
    <w:rsid w:val="002F6625"/>
    <w:rsid w:val="002F6876"/>
    <w:rsid w:val="00300C5B"/>
    <w:rsid w:val="0030326A"/>
    <w:rsid w:val="0030702F"/>
    <w:rsid w:val="00314FF5"/>
    <w:rsid w:val="00315871"/>
    <w:rsid w:val="003317A1"/>
    <w:rsid w:val="00332F9C"/>
    <w:rsid w:val="00335426"/>
    <w:rsid w:val="00337CA1"/>
    <w:rsid w:val="00337D12"/>
    <w:rsid w:val="00340F11"/>
    <w:rsid w:val="00342355"/>
    <w:rsid w:val="003430E2"/>
    <w:rsid w:val="00344041"/>
    <w:rsid w:val="0034494C"/>
    <w:rsid w:val="00346330"/>
    <w:rsid w:val="003466CB"/>
    <w:rsid w:val="00347685"/>
    <w:rsid w:val="0035185A"/>
    <w:rsid w:val="0035530C"/>
    <w:rsid w:val="00357D34"/>
    <w:rsid w:val="0036201A"/>
    <w:rsid w:val="00363E65"/>
    <w:rsid w:val="0036584D"/>
    <w:rsid w:val="0036623A"/>
    <w:rsid w:val="00372D31"/>
    <w:rsid w:val="0037306F"/>
    <w:rsid w:val="003764FF"/>
    <w:rsid w:val="00381291"/>
    <w:rsid w:val="00385359"/>
    <w:rsid w:val="00391015"/>
    <w:rsid w:val="00391776"/>
    <w:rsid w:val="0039404F"/>
    <w:rsid w:val="00397285"/>
    <w:rsid w:val="00397ABE"/>
    <w:rsid w:val="003A2393"/>
    <w:rsid w:val="003A29AE"/>
    <w:rsid w:val="003A2B1E"/>
    <w:rsid w:val="003A2FD5"/>
    <w:rsid w:val="003A354D"/>
    <w:rsid w:val="003B008F"/>
    <w:rsid w:val="003B021B"/>
    <w:rsid w:val="003B12D3"/>
    <w:rsid w:val="003B1D71"/>
    <w:rsid w:val="003B3AA3"/>
    <w:rsid w:val="003B4B13"/>
    <w:rsid w:val="003B6D51"/>
    <w:rsid w:val="003C106E"/>
    <w:rsid w:val="003C32B3"/>
    <w:rsid w:val="003D018F"/>
    <w:rsid w:val="003D6264"/>
    <w:rsid w:val="003E5507"/>
    <w:rsid w:val="003E7535"/>
    <w:rsid w:val="003F2C19"/>
    <w:rsid w:val="003F5213"/>
    <w:rsid w:val="003F6AD8"/>
    <w:rsid w:val="003F7AE8"/>
    <w:rsid w:val="003F7D13"/>
    <w:rsid w:val="00400A32"/>
    <w:rsid w:val="004015C0"/>
    <w:rsid w:val="0040214B"/>
    <w:rsid w:val="004033DA"/>
    <w:rsid w:val="00403733"/>
    <w:rsid w:val="00403E6C"/>
    <w:rsid w:val="00412312"/>
    <w:rsid w:val="00412DE6"/>
    <w:rsid w:val="00413B0F"/>
    <w:rsid w:val="00414EFB"/>
    <w:rsid w:val="004157CC"/>
    <w:rsid w:val="004178E7"/>
    <w:rsid w:val="004238DE"/>
    <w:rsid w:val="00425213"/>
    <w:rsid w:val="00427B89"/>
    <w:rsid w:val="0043231B"/>
    <w:rsid w:val="00432670"/>
    <w:rsid w:val="00433C74"/>
    <w:rsid w:val="00436843"/>
    <w:rsid w:val="00437671"/>
    <w:rsid w:val="00443704"/>
    <w:rsid w:val="00444F7F"/>
    <w:rsid w:val="00446BF3"/>
    <w:rsid w:val="00450A96"/>
    <w:rsid w:val="0045152A"/>
    <w:rsid w:val="004573D6"/>
    <w:rsid w:val="00460765"/>
    <w:rsid w:val="0046347E"/>
    <w:rsid w:val="00465421"/>
    <w:rsid w:val="00467FE7"/>
    <w:rsid w:val="00470055"/>
    <w:rsid w:val="004729AF"/>
    <w:rsid w:val="004732B5"/>
    <w:rsid w:val="00475ADE"/>
    <w:rsid w:val="004760BE"/>
    <w:rsid w:val="0047758F"/>
    <w:rsid w:val="00482A76"/>
    <w:rsid w:val="00484553"/>
    <w:rsid w:val="004850CD"/>
    <w:rsid w:val="00485B46"/>
    <w:rsid w:val="0048787E"/>
    <w:rsid w:val="00487999"/>
    <w:rsid w:val="00487B69"/>
    <w:rsid w:val="0049077D"/>
    <w:rsid w:val="0049100B"/>
    <w:rsid w:val="00491EDA"/>
    <w:rsid w:val="004938D8"/>
    <w:rsid w:val="00493E18"/>
    <w:rsid w:val="0049533B"/>
    <w:rsid w:val="00495703"/>
    <w:rsid w:val="004962A3"/>
    <w:rsid w:val="00496A3F"/>
    <w:rsid w:val="004A0662"/>
    <w:rsid w:val="004A4DDA"/>
    <w:rsid w:val="004A6175"/>
    <w:rsid w:val="004A6849"/>
    <w:rsid w:val="004B53E0"/>
    <w:rsid w:val="004B642E"/>
    <w:rsid w:val="004C2C69"/>
    <w:rsid w:val="004C6772"/>
    <w:rsid w:val="004D035C"/>
    <w:rsid w:val="004D078C"/>
    <w:rsid w:val="004D26A1"/>
    <w:rsid w:val="004D308F"/>
    <w:rsid w:val="004E0030"/>
    <w:rsid w:val="004E05B7"/>
    <w:rsid w:val="004E144A"/>
    <w:rsid w:val="004E15CC"/>
    <w:rsid w:val="004E6BBA"/>
    <w:rsid w:val="004F1BC7"/>
    <w:rsid w:val="004F2546"/>
    <w:rsid w:val="004F4900"/>
    <w:rsid w:val="004F5841"/>
    <w:rsid w:val="004F713A"/>
    <w:rsid w:val="0050221F"/>
    <w:rsid w:val="00502E45"/>
    <w:rsid w:val="005036F1"/>
    <w:rsid w:val="005057D0"/>
    <w:rsid w:val="00507286"/>
    <w:rsid w:val="00507A58"/>
    <w:rsid w:val="00512310"/>
    <w:rsid w:val="0051255E"/>
    <w:rsid w:val="00515420"/>
    <w:rsid w:val="00515CCC"/>
    <w:rsid w:val="0051673E"/>
    <w:rsid w:val="00517A85"/>
    <w:rsid w:val="00525C8B"/>
    <w:rsid w:val="00527104"/>
    <w:rsid w:val="00537DCD"/>
    <w:rsid w:val="0054000B"/>
    <w:rsid w:val="00540C52"/>
    <w:rsid w:val="0054364D"/>
    <w:rsid w:val="005474E3"/>
    <w:rsid w:val="0055084A"/>
    <w:rsid w:val="005511D5"/>
    <w:rsid w:val="00551424"/>
    <w:rsid w:val="00553E34"/>
    <w:rsid w:val="00554DE9"/>
    <w:rsid w:val="00555045"/>
    <w:rsid w:val="00556D94"/>
    <w:rsid w:val="005579D4"/>
    <w:rsid w:val="00560188"/>
    <w:rsid w:val="00564026"/>
    <w:rsid w:val="00565E72"/>
    <w:rsid w:val="00566ABA"/>
    <w:rsid w:val="00574F4D"/>
    <w:rsid w:val="005759E8"/>
    <w:rsid w:val="00575E2A"/>
    <w:rsid w:val="00576251"/>
    <w:rsid w:val="005765B4"/>
    <w:rsid w:val="0058196F"/>
    <w:rsid w:val="00581BC2"/>
    <w:rsid w:val="005841F1"/>
    <w:rsid w:val="005848EB"/>
    <w:rsid w:val="00584B71"/>
    <w:rsid w:val="00585878"/>
    <w:rsid w:val="00587D62"/>
    <w:rsid w:val="00590DF3"/>
    <w:rsid w:val="00594144"/>
    <w:rsid w:val="0059604D"/>
    <w:rsid w:val="005A44AC"/>
    <w:rsid w:val="005B0A20"/>
    <w:rsid w:val="005B22D7"/>
    <w:rsid w:val="005B28AF"/>
    <w:rsid w:val="005B3178"/>
    <w:rsid w:val="005B327E"/>
    <w:rsid w:val="005B4310"/>
    <w:rsid w:val="005B7126"/>
    <w:rsid w:val="005B7135"/>
    <w:rsid w:val="005C4765"/>
    <w:rsid w:val="005C4DC0"/>
    <w:rsid w:val="005C5C94"/>
    <w:rsid w:val="005D03CC"/>
    <w:rsid w:val="005D1409"/>
    <w:rsid w:val="005D1ADF"/>
    <w:rsid w:val="005D1C81"/>
    <w:rsid w:val="005D6970"/>
    <w:rsid w:val="005D6985"/>
    <w:rsid w:val="005E1ECD"/>
    <w:rsid w:val="005E27A0"/>
    <w:rsid w:val="005E30B6"/>
    <w:rsid w:val="005E464E"/>
    <w:rsid w:val="005E5F2B"/>
    <w:rsid w:val="005E70F7"/>
    <w:rsid w:val="005F0D70"/>
    <w:rsid w:val="005F26C2"/>
    <w:rsid w:val="005F3413"/>
    <w:rsid w:val="005F38FE"/>
    <w:rsid w:val="005F486D"/>
    <w:rsid w:val="006031C7"/>
    <w:rsid w:val="00603BB7"/>
    <w:rsid w:val="006045E2"/>
    <w:rsid w:val="0060462D"/>
    <w:rsid w:val="00605090"/>
    <w:rsid w:val="00607E7E"/>
    <w:rsid w:val="006143B7"/>
    <w:rsid w:val="006144A6"/>
    <w:rsid w:val="00622609"/>
    <w:rsid w:val="006262A3"/>
    <w:rsid w:val="006268C5"/>
    <w:rsid w:val="0063061A"/>
    <w:rsid w:val="00631580"/>
    <w:rsid w:val="00633340"/>
    <w:rsid w:val="00640BD5"/>
    <w:rsid w:val="00644CFE"/>
    <w:rsid w:val="00646AC9"/>
    <w:rsid w:val="006473EC"/>
    <w:rsid w:val="00647B41"/>
    <w:rsid w:val="00652D4D"/>
    <w:rsid w:val="0065463D"/>
    <w:rsid w:val="00657479"/>
    <w:rsid w:val="00662DB3"/>
    <w:rsid w:val="006647A4"/>
    <w:rsid w:val="00665F8F"/>
    <w:rsid w:val="006678AC"/>
    <w:rsid w:val="00670AF5"/>
    <w:rsid w:val="00671F0D"/>
    <w:rsid w:val="00673619"/>
    <w:rsid w:val="00674E95"/>
    <w:rsid w:val="0067646B"/>
    <w:rsid w:val="00676601"/>
    <w:rsid w:val="00676EC7"/>
    <w:rsid w:val="006771B7"/>
    <w:rsid w:val="006830C1"/>
    <w:rsid w:val="006847E5"/>
    <w:rsid w:val="00684A29"/>
    <w:rsid w:val="006912F5"/>
    <w:rsid w:val="006926D7"/>
    <w:rsid w:val="00692FBE"/>
    <w:rsid w:val="0069356D"/>
    <w:rsid w:val="006960E6"/>
    <w:rsid w:val="00696F9E"/>
    <w:rsid w:val="006A1789"/>
    <w:rsid w:val="006A2245"/>
    <w:rsid w:val="006A294C"/>
    <w:rsid w:val="006A29BC"/>
    <w:rsid w:val="006A36CA"/>
    <w:rsid w:val="006A521E"/>
    <w:rsid w:val="006A6276"/>
    <w:rsid w:val="006A67B4"/>
    <w:rsid w:val="006B1AAF"/>
    <w:rsid w:val="006B253A"/>
    <w:rsid w:val="006B4244"/>
    <w:rsid w:val="006B74AD"/>
    <w:rsid w:val="006C3927"/>
    <w:rsid w:val="006C3DCE"/>
    <w:rsid w:val="006C4C88"/>
    <w:rsid w:val="006C6183"/>
    <w:rsid w:val="006C66CF"/>
    <w:rsid w:val="006D2CA3"/>
    <w:rsid w:val="006E20A3"/>
    <w:rsid w:val="006E2C1A"/>
    <w:rsid w:val="006E4073"/>
    <w:rsid w:val="006E6FC8"/>
    <w:rsid w:val="006E7DCC"/>
    <w:rsid w:val="006F12F0"/>
    <w:rsid w:val="006F3277"/>
    <w:rsid w:val="006F5685"/>
    <w:rsid w:val="006F57AC"/>
    <w:rsid w:val="006F59F4"/>
    <w:rsid w:val="006F6BEC"/>
    <w:rsid w:val="0070401F"/>
    <w:rsid w:val="007061B5"/>
    <w:rsid w:val="007076CD"/>
    <w:rsid w:val="00710203"/>
    <w:rsid w:val="00711417"/>
    <w:rsid w:val="007140DF"/>
    <w:rsid w:val="007145F4"/>
    <w:rsid w:val="00717F48"/>
    <w:rsid w:val="00722BC0"/>
    <w:rsid w:val="00723FE3"/>
    <w:rsid w:val="0072437E"/>
    <w:rsid w:val="00725B41"/>
    <w:rsid w:val="00735448"/>
    <w:rsid w:val="00735B35"/>
    <w:rsid w:val="0073602E"/>
    <w:rsid w:val="0074010E"/>
    <w:rsid w:val="00740EC0"/>
    <w:rsid w:val="00742E4E"/>
    <w:rsid w:val="00743CDD"/>
    <w:rsid w:val="0074576F"/>
    <w:rsid w:val="00746E98"/>
    <w:rsid w:val="00747295"/>
    <w:rsid w:val="007476AD"/>
    <w:rsid w:val="007511D2"/>
    <w:rsid w:val="007520FD"/>
    <w:rsid w:val="00753943"/>
    <w:rsid w:val="0075432E"/>
    <w:rsid w:val="00763383"/>
    <w:rsid w:val="00765614"/>
    <w:rsid w:val="00765D1A"/>
    <w:rsid w:val="00775CAF"/>
    <w:rsid w:val="00777440"/>
    <w:rsid w:val="00777BB9"/>
    <w:rsid w:val="00777F9B"/>
    <w:rsid w:val="00784A34"/>
    <w:rsid w:val="00784FDB"/>
    <w:rsid w:val="00787D51"/>
    <w:rsid w:val="0079048B"/>
    <w:rsid w:val="007948CB"/>
    <w:rsid w:val="00795BE7"/>
    <w:rsid w:val="007A06BA"/>
    <w:rsid w:val="007A791F"/>
    <w:rsid w:val="007B0D1C"/>
    <w:rsid w:val="007B1C6C"/>
    <w:rsid w:val="007B2CEB"/>
    <w:rsid w:val="007B48CF"/>
    <w:rsid w:val="007B5DF9"/>
    <w:rsid w:val="007B747D"/>
    <w:rsid w:val="007B7DE8"/>
    <w:rsid w:val="007C1AC8"/>
    <w:rsid w:val="007C2810"/>
    <w:rsid w:val="007C2FFE"/>
    <w:rsid w:val="007C35A3"/>
    <w:rsid w:val="007C3647"/>
    <w:rsid w:val="007C4FE1"/>
    <w:rsid w:val="007D0E00"/>
    <w:rsid w:val="007D14F3"/>
    <w:rsid w:val="007D1538"/>
    <w:rsid w:val="007D18E5"/>
    <w:rsid w:val="007D2807"/>
    <w:rsid w:val="007D6949"/>
    <w:rsid w:val="007D77D9"/>
    <w:rsid w:val="007E08BD"/>
    <w:rsid w:val="007E0DE2"/>
    <w:rsid w:val="007E2ECC"/>
    <w:rsid w:val="007E3679"/>
    <w:rsid w:val="007E412F"/>
    <w:rsid w:val="007E4445"/>
    <w:rsid w:val="007E4887"/>
    <w:rsid w:val="007E5980"/>
    <w:rsid w:val="007E59DB"/>
    <w:rsid w:val="007E6C26"/>
    <w:rsid w:val="007F27BD"/>
    <w:rsid w:val="007F7371"/>
    <w:rsid w:val="00800B49"/>
    <w:rsid w:val="00800DBD"/>
    <w:rsid w:val="0080124C"/>
    <w:rsid w:val="00801B35"/>
    <w:rsid w:val="00804171"/>
    <w:rsid w:val="0080476F"/>
    <w:rsid w:val="00806184"/>
    <w:rsid w:val="00810A67"/>
    <w:rsid w:val="008113D5"/>
    <w:rsid w:val="00812123"/>
    <w:rsid w:val="0081238A"/>
    <w:rsid w:val="008147A3"/>
    <w:rsid w:val="008165ED"/>
    <w:rsid w:val="0081767C"/>
    <w:rsid w:val="00820A63"/>
    <w:rsid w:val="0082235D"/>
    <w:rsid w:val="00822543"/>
    <w:rsid w:val="0082609A"/>
    <w:rsid w:val="0083113B"/>
    <w:rsid w:val="008311C6"/>
    <w:rsid w:val="008324D5"/>
    <w:rsid w:val="0083333B"/>
    <w:rsid w:val="00833C31"/>
    <w:rsid w:val="00834409"/>
    <w:rsid w:val="00836452"/>
    <w:rsid w:val="00841617"/>
    <w:rsid w:val="00842F02"/>
    <w:rsid w:val="00845A22"/>
    <w:rsid w:val="00845E25"/>
    <w:rsid w:val="00846045"/>
    <w:rsid w:val="00850D48"/>
    <w:rsid w:val="00851CF2"/>
    <w:rsid w:val="00852573"/>
    <w:rsid w:val="00854112"/>
    <w:rsid w:val="00855DB2"/>
    <w:rsid w:val="00863A37"/>
    <w:rsid w:val="00865A4F"/>
    <w:rsid w:val="008702F4"/>
    <w:rsid w:val="00877496"/>
    <w:rsid w:val="00882E5D"/>
    <w:rsid w:val="008834D2"/>
    <w:rsid w:val="00883E7B"/>
    <w:rsid w:val="00885929"/>
    <w:rsid w:val="008863AB"/>
    <w:rsid w:val="00886F8A"/>
    <w:rsid w:val="008871D1"/>
    <w:rsid w:val="008938AB"/>
    <w:rsid w:val="00893CEC"/>
    <w:rsid w:val="0089409B"/>
    <w:rsid w:val="00896BAB"/>
    <w:rsid w:val="00897678"/>
    <w:rsid w:val="008A2E7F"/>
    <w:rsid w:val="008A36A3"/>
    <w:rsid w:val="008A394A"/>
    <w:rsid w:val="008B0764"/>
    <w:rsid w:val="008B1208"/>
    <w:rsid w:val="008B1844"/>
    <w:rsid w:val="008B1FB9"/>
    <w:rsid w:val="008B2DB2"/>
    <w:rsid w:val="008B2F8C"/>
    <w:rsid w:val="008B39DD"/>
    <w:rsid w:val="008B4263"/>
    <w:rsid w:val="008B4807"/>
    <w:rsid w:val="008B4C8E"/>
    <w:rsid w:val="008B5669"/>
    <w:rsid w:val="008B58E2"/>
    <w:rsid w:val="008C1BB1"/>
    <w:rsid w:val="008C30F1"/>
    <w:rsid w:val="008C44A3"/>
    <w:rsid w:val="008C4946"/>
    <w:rsid w:val="008C66CD"/>
    <w:rsid w:val="008C7111"/>
    <w:rsid w:val="008D0763"/>
    <w:rsid w:val="008D0BE9"/>
    <w:rsid w:val="008D322B"/>
    <w:rsid w:val="008D38AA"/>
    <w:rsid w:val="008D458D"/>
    <w:rsid w:val="008D6BAE"/>
    <w:rsid w:val="008E2A6E"/>
    <w:rsid w:val="008E4DB5"/>
    <w:rsid w:val="008E5FFF"/>
    <w:rsid w:val="008E628F"/>
    <w:rsid w:val="008F2146"/>
    <w:rsid w:val="008F4BF2"/>
    <w:rsid w:val="008F7719"/>
    <w:rsid w:val="008F7E0D"/>
    <w:rsid w:val="009003C8"/>
    <w:rsid w:val="00901E0C"/>
    <w:rsid w:val="00902AE3"/>
    <w:rsid w:val="00903CEC"/>
    <w:rsid w:val="00904281"/>
    <w:rsid w:val="009047DF"/>
    <w:rsid w:val="00906F66"/>
    <w:rsid w:val="00907157"/>
    <w:rsid w:val="00907ED0"/>
    <w:rsid w:val="009123C2"/>
    <w:rsid w:val="00921253"/>
    <w:rsid w:val="00921AC9"/>
    <w:rsid w:val="00924DD6"/>
    <w:rsid w:val="00930678"/>
    <w:rsid w:val="009308D7"/>
    <w:rsid w:val="00932AF3"/>
    <w:rsid w:val="009344EE"/>
    <w:rsid w:val="00935538"/>
    <w:rsid w:val="009371CC"/>
    <w:rsid w:val="0094028C"/>
    <w:rsid w:val="00943A66"/>
    <w:rsid w:val="00943CFB"/>
    <w:rsid w:val="00951D7C"/>
    <w:rsid w:val="009548B4"/>
    <w:rsid w:val="00954FE1"/>
    <w:rsid w:val="00955404"/>
    <w:rsid w:val="00955957"/>
    <w:rsid w:val="00955BC4"/>
    <w:rsid w:val="009571DB"/>
    <w:rsid w:val="00957AF7"/>
    <w:rsid w:val="00965018"/>
    <w:rsid w:val="00970420"/>
    <w:rsid w:val="00971CFE"/>
    <w:rsid w:val="00974F26"/>
    <w:rsid w:val="009758DC"/>
    <w:rsid w:val="00982F9F"/>
    <w:rsid w:val="00984702"/>
    <w:rsid w:val="00985BB3"/>
    <w:rsid w:val="0098728E"/>
    <w:rsid w:val="00987401"/>
    <w:rsid w:val="00990CDE"/>
    <w:rsid w:val="00992526"/>
    <w:rsid w:val="00994CD7"/>
    <w:rsid w:val="009963C4"/>
    <w:rsid w:val="009A3054"/>
    <w:rsid w:val="009A345A"/>
    <w:rsid w:val="009A3877"/>
    <w:rsid w:val="009A3A09"/>
    <w:rsid w:val="009A5669"/>
    <w:rsid w:val="009A73DF"/>
    <w:rsid w:val="009A7F4E"/>
    <w:rsid w:val="009B387D"/>
    <w:rsid w:val="009B5C0A"/>
    <w:rsid w:val="009B6DAB"/>
    <w:rsid w:val="009C2BF7"/>
    <w:rsid w:val="009C5E3B"/>
    <w:rsid w:val="009D0579"/>
    <w:rsid w:val="009D111D"/>
    <w:rsid w:val="009D5E96"/>
    <w:rsid w:val="009D6803"/>
    <w:rsid w:val="009D6A64"/>
    <w:rsid w:val="009D7431"/>
    <w:rsid w:val="009D798D"/>
    <w:rsid w:val="009E0367"/>
    <w:rsid w:val="009E2671"/>
    <w:rsid w:val="009E7B7A"/>
    <w:rsid w:val="009F4081"/>
    <w:rsid w:val="00A023E9"/>
    <w:rsid w:val="00A047E1"/>
    <w:rsid w:val="00A06B8C"/>
    <w:rsid w:val="00A07338"/>
    <w:rsid w:val="00A11D2A"/>
    <w:rsid w:val="00A13102"/>
    <w:rsid w:val="00A172C4"/>
    <w:rsid w:val="00A2171E"/>
    <w:rsid w:val="00A221F7"/>
    <w:rsid w:val="00A24AAF"/>
    <w:rsid w:val="00A24F74"/>
    <w:rsid w:val="00A250E4"/>
    <w:rsid w:val="00A25701"/>
    <w:rsid w:val="00A30A73"/>
    <w:rsid w:val="00A31E65"/>
    <w:rsid w:val="00A34A24"/>
    <w:rsid w:val="00A3510B"/>
    <w:rsid w:val="00A35428"/>
    <w:rsid w:val="00A36295"/>
    <w:rsid w:val="00A42BE8"/>
    <w:rsid w:val="00A44D9B"/>
    <w:rsid w:val="00A547D3"/>
    <w:rsid w:val="00A54C49"/>
    <w:rsid w:val="00A55F58"/>
    <w:rsid w:val="00A57CFB"/>
    <w:rsid w:val="00A6413C"/>
    <w:rsid w:val="00A64C49"/>
    <w:rsid w:val="00A65CCC"/>
    <w:rsid w:val="00A6699D"/>
    <w:rsid w:val="00A6724E"/>
    <w:rsid w:val="00A674E6"/>
    <w:rsid w:val="00A70158"/>
    <w:rsid w:val="00A714A9"/>
    <w:rsid w:val="00A7327B"/>
    <w:rsid w:val="00A77AFE"/>
    <w:rsid w:val="00A8228F"/>
    <w:rsid w:val="00A82EB6"/>
    <w:rsid w:val="00A857A8"/>
    <w:rsid w:val="00A91A53"/>
    <w:rsid w:val="00A921B5"/>
    <w:rsid w:val="00A952F0"/>
    <w:rsid w:val="00A96711"/>
    <w:rsid w:val="00A968C9"/>
    <w:rsid w:val="00A9696E"/>
    <w:rsid w:val="00AA08C5"/>
    <w:rsid w:val="00AA276B"/>
    <w:rsid w:val="00AA307C"/>
    <w:rsid w:val="00AB18A2"/>
    <w:rsid w:val="00AB403A"/>
    <w:rsid w:val="00AB505F"/>
    <w:rsid w:val="00AC03E6"/>
    <w:rsid w:val="00AC0EBE"/>
    <w:rsid w:val="00AD0601"/>
    <w:rsid w:val="00AD30C3"/>
    <w:rsid w:val="00AD7E03"/>
    <w:rsid w:val="00AE0570"/>
    <w:rsid w:val="00AE2972"/>
    <w:rsid w:val="00AE3555"/>
    <w:rsid w:val="00AE522C"/>
    <w:rsid w:val="00AF1CD2"/>
    <w:rsid w:val="00AF420A"/>
    <w:rsid w:val="00AF5FFF"/>
    <w:rsid w:val="00B01E03"/>
    <w:rsid w:val="00B04085"/>
    <w:rsid w:val="00B06443"/>
    <w:rsid w:val="00B07B65"/>
    <w:rsid w:val="00B07F6C"/>
    <w:rsid w:val="00B10996"/>
    <w:rsid w:val="00B12008"/>
    <w:rsid w:val="00B20F2D"/>
    <w:rsid w:val="00B235DE"/>
    <w:rsid w:val="00B2409E"/>
    <w:rsid w:val="00B24E03"/>
    <w:rsid w:val="00B252A6"/>
    <w:rsid w:val="00B2568C"/>
    <w:rsid w:val="00B277F3"/>
    <w:rsid w:val="00B344CE"/>
    <w:rsid w:val="00B370E2"/>
    <w:rsid w:val="00B40C66"/>
    <w:rsid w:val="00B41584"/>
    <w:rsid w:val="00B415F0"/>
    <w:rsid w:val="00B432B0"/>
    <w:rsid w:val="00B43C3E"/>
    <w:rsid w:val="00B44400"/>
    <w:rsid w:val="00B44E64"/>
    <w:rsid w:val="00B506D3"/>
    <w:rsid w:val="00B51762"/>
    <w:rsid w:val="00B51DA0"/>
    <w:rsid w:val="00B52951"/>
    <w:rsid w:val="00B53753"/>
    <w:rsid w:val="00B562CB"/>
    <w:rsid w:val="00B60918"/>
    <w:rsid w:val="00B60AD3"/>
    <w:rsid w:val="00B61CAC"/>
    <w:rsid w:val="00B61D3B"/>
    <w:rsid w:val="00B63010"/>
    <w:rsid w:val="00B65A59"/>
    <w:rsid w:val="00B669A3"/>
    <w:rsid w:val="00B66D49"/>
    <w:rsid w:val="00B72637"/>
    <w:rsid w:val="00B76FAC"/>
    <w:rsid w:val="00B776EB"/>
    <w:rsid w:val="00B80B87"/>
    <w:rsid w:val="00B8497F"/>
    <w:rsid w:val="00B94B05"/>
    <w:rsid w:val="00B94F27"/>
    <w:rsid w:val="00B96DBB"/>
    <w:rsid w:val="00B9767F"/>
    <w:rsid w:val="00B97B48"/>
    <w:rsid w:val="00BA07D8"/>
    <w:rsid w:val="00BA2CAC"/>
    <w:rsid w:val="00BA37E7"/>
    <w:rsid w:val="00BA3E5A"/>
    <w:rsid w:val="00BA44FC"/>
    <w:rsid w:val="00BA4774"/>
    <w:rsid w:val="00BA5DA3"/>
    <w:rsid w:val="00BA6017"/>
    <w:rsid w:val="00BB197C"/>
    <w:rsid w:val="00BB2174"/>
    <w:rsid w:val="00BB25EB"/>
    <w:rsid w:val="00BB36AC"/>
    <w:rsid w:val="00BB44D6"/>
    <w:rsid w:val="00BB49C7"/>
    <w:rsid w:val="00BB5EDE"/>
    <w:rsid w:val="00BB62D4"/>
    <w:rsid w:val="00BB6FC5"/>
    <w:rsid w:val="00BC068B"/>
    <w:rsid w:val="00BC06F6"/>
    <w:rsid w:val="00BC1538"/>
    <w:rsid w:val="00BC7734"/>
    <w:rsid w:val="00BD5BD5"/>
    <w:rsid w:val="00BD5DF4"/>
    <w:rsid w:val="00BD73C0"/>
    <w:rsid w:val="00BD7DD4"/>
    <w:rsid w:val="00BE17EB"/>
    <w:rsid w:val="00BE3DE2"/>
    <w:rsid w:val="00BE6780"/>
    <w:rsid w:val="00BE77AD"/>
    <w:rsid w:val="00BE7DB6"/>
    <w:rsid w:val="00BE7E65"/>
    <w:rsid w:val="00BF0972"/>
    <w:rsid w:val="00BF1D82"/>
    <w:rsid w:val="00BF46CE"/>
    <w:rsid w:val="00C00C43"/>
    <w:rsid w:val="00C02E6F"/>
    <w:rsid w:val="00C0343C"/>
    <w:rsid w:val="00C1037E"/>
    <w:rsid w:val="00C10885"/>
    <w:rsid w:val="00C112FB"/>
    <w:rsid w:val="00C11FB5"/>
    <w:rsid w:val="00C230B5"/>
    <w:rsid w:val="00C24805"/>
    <w:rsid w:val="00C253F3"/>
    <w:rsid w:val="00C254C9"/>
    <w:rsid w:val="00C256F9"/>
    <w:rsid w:val="00C27913"/>
    <w:rsid w:val="00C3148A"/>
    <w:rsid w:val="00C3181E"/>
    <w:rsid w:val="00C31D04"/>
    <w:rsid w:val="00C33C25"/>
    <w:rsid w:val="00C33D57"/>
    <w:rsid w:val="00C34C03"/>
    <w:rsid w:val="00C353EB"/>
    <w:rsid w:val="00C35AB5"/>
    <w:rsid w:val="00C374B3"/>
    <w:rsid w:val="00C40E8B"/>
    <w:rsid w:val="00C41671"/>
    <w:rsid w:val="00C427A7"/>
    <w:rsid w:val="00C42D17"/>
    <w:rsid w:val="00C43506"/>
    <w:rsid w:val="00C473B2"/>
    <w:rsid w:val="00C51884"/>
    <w:rsid w:val="00C52B2B"/>
    <w:rsid w:val="00C53B36"/>
    <w:rsid w:val="00C566C4"/>
    <w:rsid w:val="00C60B04"/>
    <w:rsid w:val="00C61F04"/>
    <w:rsid w:val="00C63D9F"/>
    <w:rsid w:val="00C67043"/>
    <w:rsid w:val="00C71842"/>
    <w:rsid w:val="00C723BE"/>
    <w:rsid w:val="00C72D01"/>
    <w:rsid w:val="00C744C3"/>
    <w:rsid w:val="00C745C4"/>
    <w:rsid w:val="00C7658F"/>
    <w:rsid w:val="00C77030"/>
    <w:rsid w:val="00C83214"/>
    <w:rsid w:val="00C850AA"/>
    <w:rsid w:val="00C8565D"/>
    <w:rsid w:val="00C869EB"/>
    <w:rsid w:val="00C87244"/>
    <w:rsid w:val="00C92CC0"/>
    <w:rsid w:val="00C9718B"/>
    <w:rsid w:val="00CA1736"/>
    <w:rsid w:val="00CA1D4C"/>
    <w:rsid w:val="00CA248A"/>
    <w:rsid w:val="00CA2E7A"/>
    <w:rsid w:val="00CA2F9A"/>
    <w:rsid w:val="00CA6A57"/>
    <w:rsid w:val="00CA6B2A"/>
    <w:rsid w:val="00CA70BE"/>
    <w:rsid w:val="00CA723F"/>
    <w:rsid w:val="00CA7F25"/>
    <w:rsid w:val="00CB300D"/>
    <w:rsid w:val="00CB361B"/>
    <w:rsid w:val="00CB656D"/>
    <w:rsid w:val="00CB6F18"/>
    <w:rsid w:val="00CC1B4D"/>
    <w:rsid w:val="00CC1E60"/>
    <w:rsid w:val="00CC39C3"/>
    <w:rsid w:val="00CD00F7"/>
    <w:rsid w:val="00CD1719"/>
    <w:rsid w:val="00CD25BB"/>
    <w:rsid w:val="00CD276B"/>
    <w:rsid w:val="00CE46A2"/>
    <w:rsid w:val="00CE47ED"/>
    <w:rsid w:val="00CE4A5D"/>
    <w:rsid w:val="00CE4B38"/>
    <w:rsid w:val="00CE5940"/>
    <w:rsid w:val="00CE59E7"/>
    <w:rsid w:val="00CE5AF9"/>
    <w:rsid w:val="00CE65C4"/>
    <w:rsid w:val="00CF041E"/>
    <w:rsid w:val="00CF0595"/>
    <w:rsid w:val="00CF08A3"/>
    <w:rsid w:val="00CF463F"/>
    <w:rsid w:val="00CF6E1D"/>
    <w:rsid w:val="00CF7B9C"/>
    <w:rsid w:val="00CF7CA5"/>
    <w:rsid w:val="00D03B22"/>
    <w:rsid w:val="00D04409"/>
    <w:rsid w:val="00D0443F"/>
    <w:rsid w:val="00D04522"/>
    <w:rsid w:val="00D0751E"/>
    <w:rsid w:val="00D11A73"/>
    <w:rsid w:val="00D12920"/>
    <w:rsid w:val="00D1483A"/>
    <w:rsid w:val="00D16A4E"/>
    <w:rsid w:val="00D16BC1"/>
    <w:rsid w:val="00D202C3"/>
    <w:rsid w:val="00D220D1"/>
    <w:rsid w:val="00D25131"/>
    <w:rsid w:val="00D262F5"/>
    <w:rsid w:val="00D26F8A"/>
    <w:rsid w:val="00D37EF6"/>
    <w:rsid w:val="00D4211D"/>
    <w:rsid w:val="00D44EEB"/>
    <w:rsid w:val="00D45582"/>
    <w:rsid w:val="00D5377A"/>
    <w:rsid w:val="00D53D89"/>
    <w:rsid w:val="00D55076"/>
    <w:rsid w:val="00D558EC"/>
    <w:rsid w:val="00D57D0C"/>
    <w:rsid w:val="00D61999"/>
    <w:rsid w:val="00D62BB6"/>
    <w:rsid w:val="00D670A9"/>
    <w:rsid w:val="00D705F0"/>
    <w:rsid w:val="00D70FE5"/>
    <w:rsid w:val="00D71EE6"/>
    <w:rsid w:val="00D71F54"/>
    <w:rsid w:val="00D73331"/>
    <w:rsid w:val="00D73533"/>
    <w:rsid w:val="00D763F5"/>
    <w:rsid w:val="00D766D8"/>
    <w:rsid w:val="00D77654"/>
    <w:rsid w:val="00D81CD7"/>
    <w:rsid w:val="00D82361"/>
    <w:rsid w:val="00D830F8"/>
    <w:rsid w:val="00D83417"/>
    <w:rsid w:val="00D84354"/>
    <w:rsid w:val="00D84F8D"/>
    <w:rsid w:val="00D94C97"/>
    <w:rsid w:val="00D9517D"/>
    <w:rsid w:val="00D95F15"/>
    <w:rsid w:val="00D96152"/>
    <w:rsid w:val="00D9798A"/>
    <w:rsid w:val="00DA15B8"/>
    <w:rsid w:val="00DA197C"/>
    <w:rsid w:val="00DB100D"/>
    <w:rsid w:val="00DB1CE2"/>
    <w:rsid w:val="00DB1E7D"/>
    <w:rsid w:val="00DB38AF"/>
    <w:rsid w:val="00DB3A12"/>
    <w:rsid w:val="00DB3DCF"/>
    <w:rsid w:val="00DB489A"/>
    <w:rsid w:val="00DB499B"/>
    <w:rsid w:val="00DC07C1"/>
    <w:rsid w:val="00DC1838"/>
    <w:rsid w:val="00DC1873"/>
    <w:rsid w:val="00DC4B6E"/>
    <w:rsid w:val="00DD4A17"/>
    <w:rsid w:val="00DD68C0"/>
    <w:rsid w:val="00DD6A83"/>
    <w:rsid w:val="00DE01F0"/>
    <w:rsid w:val="00DE227B"/>
    <w:rsid w:val="00DF1E6F"/>
    <w:rsid w:val="00DF2DFF"/>
    <w:rsid w:val="00DF3771"/>
    <w:rsid w:val="00DF6178"/>
    <w:rsid w:val="00DF6A82"/>
    <w:rsid w:val="00E00BF6"/>
    <w:rsid w:val="00E01BC3"/>
    <w:rsid w:val="00E0562C"/>
    <w:rsid w:val="00E118B5"/>
    <w:rsid w:val="00E13C3C"/>
    <w:rsid w:val="00E15F14"/>
    <w:rsid w:val="00E20101"/>
    <w:rsid w:val="00E2186B"/>
    <w:rsid w:val="00E23041"/>
    <w:rsid w:val="00E26655"/>
    <w:rsid w:val="00E3073E"/>
    <w:rsid w:val="00E31510"/>
    <w:rsid w:val="00E34253"/>
    <w:rsid w:val="00E344BA"/>
    <w:rsid w:val="00E35892"/>
    <w:rsid w:val="00E369BB"/>
    <w:rsid w:val="00E36D9C"/>
    <w:rsid w:val="00E405D1"/>
    <w:rsid w:val="00E40748"/>
    <w:rsid w:val="00E42539"/>
    <w:rsid w:val="00E439B6"/>
    <w:rsid w:val="00E44B7F"/>
    <w:rsid w:val="00E47FCB"/>
    <w:rsid w:val="00E5116A"/>
    <w:rsid w:val="00E5221C"/>
    <w:rsid w:val="00E56302"/>
    <w:rsid w:val="00E56E6C"/>
    <w:rsid w:val="00E57149"/>
    <w:rsid w:val="00E60984"/>
    <w:rsid w:val="00E635E6"/>
    <w:rsid w:val="00E636C6"/>
    <w:rsid w:val="00E6398B"/>
    <w:rsid w:val="00E66299"/>
    <w:rsid w:val="00E70431"/>
    <w:rsid w:val="00E70745"/>
    <w:rsid w:val="00E708CC"/>
    <w:rsid w:val="00E715D9"/>
    <w:rsid w:val="00E721EC"/>
    <w:rsid w:val="00E80BB5"/>
    <w:rsid w:val="00E81144"/>
    <w:rsid w:val="00E81191"/>
    <w:rsid w:val="00E814C8"/>
    <w:rsid w:val="00E934EA"/>
    <w:rsid w:val="00E94E91"/>
    <w:rsid w:val="00E96714"/>
    <w:rsid w:val="00EA4BE7"/>
    <w:rsid w:val="00EA72D0"/>
    <w:rsid w:val="00EA7FAC"/>
    <w:rsid w:val="00EB25E9"/>
    <w:rsid w:val="00EB3F23"/>
    <w:rsid w:val="00EB4A90"/>
    <w:rsid w:val="00EB572C"/>
    <w:rsid w:val="00EB7516"/>
    <w:rsid w:val="00EC02A3"/>
    <w:rsid w:val="00EC08D2"/>
    <w:rsid w:val="00EC2FC1"/>
    <w:rsid w:val="00EC4C23"/>
    <w:rsid w:val="00EC7CF2"/>
    <w:rsid w:val="00ED0DA3"/>
    <w:rsid w:val="00ED0EB2"/>
    <w:rsid w:val="00ED16D4"/>
    <w:rsid w:val="00ED1B28"/>
    <w:rsid w:val="00ED270F"/>
    <w:rsid w:val="00ED28DC"/>
    <w:rsid w:val="00EE051B"/>
    <w:rsid w:val="00EE25A9"/>
    <w:rsid w:val="00EF024E"/>
    <w:rsid w:val="00EF04AF"/>
    <w:rsid w:val="00EF51CC"/>
    <w:rsid w:val="00F002E6"/>
    <w:rsid w:val="00F00493"/>
    <w:rsid w:val="00F060BF"/>
    <w:rsid w:val="00F06737"/>
    <w:rsid w:val="00F07D4D"/>
    <w:rsid w:val="00F10CAD"/>
    <w:rsid w:val="00F140C2"/>
    <w:rsid w:val="00F14DB3"/>
    <w:rsid w:val="00F15056"/>
    <w:rsid w:val="00F1515D"/>
    <w:rsid w:val="00F15BA3"/>
    <w:rsid w:val="00F15D3B"/>
    <w:rsid w:val="00F1786B"/>
    <w:rsid w:val="00F17C0B"/>
    <w:rsid w:val="00F20E6B"/>
    <w:rsid w:val="00F2388C"/>
    <w:rsid w:val="00F24D4B"/>
    <w:rsid w:val="00F255C7"/>
    <w:rsid w:val="00F268A3"/>
    <w:rsid w:val="00F26D55"/>
    <w:rsid w:val="00F271E4"/>
    <w:rsid w:val="00F3717E"/>
    <w:rsid w:val="00F37EE6"/>
    <w:rsid w:val="00F40563"/>
    <w:rsid w:val="00F42855"/>
    <w:rsid w:val="00F437E9"/>
    <w:rsid w:val="00F43872"/>
    <w:rsid w:val="00F441D0"/>
    <w:rsid w:val="00F444C8"/>
    <w:rsid w:val="00F508B1"/>
    <w:rsid w:val="00F529D1"/>
    <w:rsid w:val="00F54D9B"/>
    <w:rsid w:val="00F55BDD"/>
    <w:rsid w:val="00F57993"/>
    <w:rsid w:val="00F658C7"/>
    <w:rsid w:val="00F678FB"/>
    <w:rsid w:val="00F71EA3"/>
    <w:rsid w:val="00F71F70"/>
    <w:rsid w:val="00F71F7B"/>
    <w:rsid w:val="00F72130"/>
    <w:rsid w:val="00F72806"/>
    <w:rsid w:val="00F756F2"/>
    <w:rsid w:val="00F82853"/>
    <w:rsid w:val="00F83491"/>
    <w:rsid w:val="00F85E13"/>
    <w:rsid w:val="00F904FA"/>
    <w:rsid w:val="00F91502"/>
    <w:rsid w:val="00F91DD8"/>
    <w:rsid w:val="00F9359B"/>
    <w:rsid w:val="00F966C4"/>
    <w:rsid w:val="00F96851"/>
    <w:rsid w:val="00FA0034"/>
    <w:rsid w:val="00FA16A7"/>
    <w:rsid w:val="00FA436B"/>
    <w:rsid w:val="00FB0351"/>
    <w:rsid w:val="00FB1340"/>
    <w:rsid w:val="00FB1655"/>
    <w:rsid w:val="00FB210C"/>
    <w:rsid w:val="00FB2D0F"/>
    <w:rsid w:val="00FB2D2A"/>
    <w:rsid w:val="00FB33D8"/>
    <w:rsid w:val="00FB3CCD"/>
    <w:rsid w:val="00FC4411"/>
    <w:rsid w:val="00FC5C33"/>
    <w:rsid w:val="00FC679B"/>
    <w:rsid w:val="00FC7D53"/>
    <w:rsid w:val="00FD2CCC"/>
    <w:rsid w:val="00FD2D04"/>
    <w:rsid w:val="00FD651A"/>
    <w:rsid w:val="00FD65D6"/>
    <w:rsid w:val="00FE1899"/>
    <w:rsid w:val="00FE4440"/>
    <w:rsid w:val="00FE4C36"/>
    <w:rsid w:val="00FE6F25"/>
    <w:rsid w:val="00FF6288"/>
    <w:rsid w:val="00FF6C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1EC"/>
  </w:style>
  <w:style w:type="paragraph" w:styleId="Heading1">
    <w:name w:val="heading 1"/>
    <w:basedOn w:val="Normal"/>
    <w:next w:val="Normal"/>
    <w:qFormat/>
    <w:rsid w:val="00E721E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70AF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721EC"/>
    <w:pPr>
      <w:keepNext/>
      <w:tabs>
        <w:tab w:val="left" w:pos="-1440"/>
        <w:tab w:val="left" w:pos="-720"/>
      </w:tabs>
      <w:spacing w:before="240" w:after="60"/>
      <w:jc w:val="both"/>
      <w:outlineLvl w:val="2"/>
    </w:pPr>
    <w:rPr>
      <w:b/>
      <w:bCs/>
      <w:sz w:val="24"/>
      <w:szCs w:val="24"/>
    </w:rPr>
  </w:style>
  <w:style w:type="paragraph" w:styleId="Heading6">
    <w:name w:val="heading 6"/>
    <w:basedOn w:val="Normal"/>
    <w:next w:val="Normal"/>
    <w:qFormat/>
    <w:rsid w:val="00E721EC"/>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T"/>
    <w:basedOn w:val="Normal"/>
    <w:link w:val="BodyTextChar"/>
    <w:rsid w:val="00E721EC"/>
    <w:rPr>
      <w:sz w:val="24"/>
      <w:szCs w:val="24"/>
    </w:rPr>
  </w:style>
  <w:style w:type="paragraph" w:customStyle="1" w:styleId="tstyle3">
    <w:name w:val="t style3"/>
    <w:basedOn w:val="Normal"/>
    <w:rsid w:val="00E721EC"/>
    <w:pPr>
      <w:spacing w:before="100" w:beforeAutospacing="1" w:after="100" w:afterAutospacing="1"/>
    </w:pPr>
    <w:rPr>
      <w:sz w:val="24"/>
      <w:szCs w:val="24"/>
    </w:rPr>
  </w:style>
  <w:style w:type="paragraph" w:styleId="NormalWeb">
    <w:name w:val="Normal (Web)"/>
    <w:basedOn w:val="Normal"/>
    <w:uiPriority w:val="99"/>
    <w:rsid w:val="00E721EC"/>
    <w:pPr>
      <w:spacing w:before="100" w:beforeAutospacing="1" w:after="100" w:afterAutospacing="1"/>
    </w:pPr>
    <w:rPr>
      <w:sz w:val="24"/>
      <w:szCs w:val="24"/>
    </w:rPr>
  </w:style>
  <w:style w:type="paragraph" w:customStyle="1" w:styleId="first">
    <w:name w:val="first"/>
    <w:basedOn w:val="Normal"/>
    <w:rsid w:val="00E721EC"/>
    <w:pPr>
      <w:spacing w:before="100" w:beforeAutospacing="1" w:after="100" w:afterAutospacing="1"/>
    </w:pPr>
    <w:rPr>
      <w:sz w:val="24"/>
      <w:szCs w:val="24"/>
    </w:rPr>
  </w:style>
  <w:style w:type="paragraph" w:styleId="BalloonText">
    <w:name w:val="Balloon Text"/>
    <w:basedOn w:val="Normal"/>
    <w:semiHidden/>
    <w:rsid w:val="00CE4B38"/>
    <w:rPr>
      <w:rFonts w:ascii="Tahoma" w:hAnsi="Tahoma" w:cs="Tahoma"/>
      <w:sz w:val="16"/>
      <w:szCs w:val="16"/>
    </w:rPr>
  </w:style>
  <w:style w:type="paragraph" w:styleId="Header">
    <w:name w:val="header"/>
    <w:basedOn w:val="Normal"/>
    <w:rsid w:val="0054364D"/>
    <w:pPr>
      <w:tabs>
        <w:tab w:val="center" w:pos="4320"/>
        <w:tab w:val="right" w:pos="8640"/>
      </w:tabs>
    </w:pPr>
  </w:style>
  <w:style w:type="paragraph" w:styleId="Footer">
    <w:name w:val="footer"/>
    <w:basedOn w:val="Normal"/>
    <w:rsid w:val="0054364D"/>
    <w:pPr>
      <w:tabs>
        <w:tab w:val="center" w:pos="4320"/>
        <w:tab w:val="right" w:pos="8640"/>
      </w:tabs>
    </w:pPr>
  </w:style>
  <w:style w:type="character" w:styleId="Hyperlink">
    <w:name w:val="Hyperlink"/>
    <w:basedOn w:val="DefaultParagraphFont"/>
    <w:rsid w:val="00005FDE"/>
    <w:rPr>
      <w:color w:val="0000FF"/>
      <w:u w:val="single"/>
    </w:rPr>
  </w:style>
  <w:style w:type="character" w:customStyle="1" w:styleId="BodyTextChar">
    <w:name w:val="Body Text Char"/>
    <w:aliases w:val="BT Char"/>
    <w:basedOn w:val="DefaultParagraphFont"/>
    <w:link w:val="BodyText"/>
    <w:rsid w:val="002A495A"/>
    <w:rPr>
      <w:sz w:val="24"/>
      <w:szCs w:val="24"/>
      <w:lang w:val="en-US" w:eastAsia="en-US" w:bidi="ar-SA"/>
    </w:rPr>
  </w:style>
  <w:style w:type="paragraph" w:customStyle="1" w:styleId="default">
    <w:name w:val="default"/>
    <w:basedOn w:val="Normal"/>
    <w:rsid w:val="00283A04"/>
    <w:pPr>
      <w:autoSpaceDE w:val="0"/>
      <w:autoSpaceDN w:val="0"/>
    </w:pPr>
    <w:rPr>
      <w:rFonts w:ascii="Arial" w:hAnsi="Arial" w:cs="Arial"/>
      <w:color w:val="000000"/>
      <w:sz w:val="24"/>
      <w:szCs w:val="24"/>
    </w:rPr>
  </w:style>
  <w:style w:type="character" w:customStyle="1" w:styleId="EmailStyle251">
    <w:name w:val="EmailStyle25"/>
    <w:aliases w:val="EmailStyle25"/>
    <w:basedOn w:val="DefaultParagraphFont"/>
    <w:semiHidden/>
    <w:personal/>
    <w:personalReply/>
    <w:rsid w:val="00C31D04"/>
    <w:rPr>
      <w:rFonts w:ascii="Verdana" w:hAnsi="Verdana"/>
      <w:b w:val="0"/>
      <w:bCs w:val="0"/>
      <w:i w:val="0"/>
      <w:iCs w:val="0"/>
      <w:strike w:val="0"/>
      <w:color w:val="0000FF"/>
      <w:sz w:val="20"/>
      <w:szCs w:val="20"/>
      <w:u w:val="none"/>
    </w:rPr>
  </w:style>
  <w:style w:type="character" w:styleId="Emphasis">
    <w:name w:val="Emphasis"/>
    <w:basedOn w:val="DefaultParagraphFont"/>
    <w:uiPriority w:val="20"/>
    <w:qFormat/>
    <w:rsid w:val="00EC4C23"/>
    <w:rPr>
      <w:i/>
      <w:iCs/>
    </w:rPr>
  </w:style>
  <w:style w:type="paragraph" w:customStyle="1" w:styleId="bullet">
    <w:name w:val="bullet"/>
    <w:basedOn w:val="Normal"/>
    <w:autoRedefine/>
    <w:rsid w:val="00622609"/>
    <w:pPr>
      <w:numPr>
        <w:numId w:val="3"/>
      </w:numPr>
      <w:spacing w:before="40" w:after="100"/>
    </w:pPr>
    <w:rPr>
      <w:rFonts w:ascii="Arial" w:hAnsi="Arial" w:cs="Arial"/>
      <w:sz w:val="22"/>
      <w:szCs w:val="22"/>
    </w:rPr>
  </w:style>
  <w:style w:type="character" w:styleId="CommentReference">
    <w:name w:val="annotation reference"/>
    <w:basedOn w:val="DefaultParagraphFont"/>
    <w:semiHidden/>
    <w:rsid w:val="006678AC"/>
    <w:rPr>
      <w:sz w:val="16"/>
      <w:szCs w:val="16"/>
    </w:rPr>
  </w:style>
  <w:style w:type="paragraph" w:styleId="CommentText">
    <w:name w:val="annotation text"/>
    <w:basedOn w:val="Normal"/>
    <w:semiHidden/>
    <w:rsid w:val="006678AC"/>
  </w:style>
  <w:style w:type="paragraph" w:styleId="CommentSubject">
    <w:name w:val="annotation subject"/>
    <w:basedOn w:val="CommentText"/>
    <w:next w:val="CommentText"/>
    <w:semiHidden/>
    <w:rsid w:val="006678AC"/>
    <w:rPr>
      <w:b/>
      <w:bCs/>
    </w:rPr>
  </w:style>
  <w:style w:type="paragraph" w:customStyle="1" w:styleId="listparagraph">
    <w:name w:val="listparagraph"/>
    <w:basedOn w:val="Normal"/>
    <w:rsid w:val="00517A85"/>
    <w:pPr>
      <w:spacing w:before="100" w:beforeAutospacing="1" w:after="100" w:afterAutospacing="1"/>
    </w:pPr>
    <w:rPr>
      <w:sz w:val="24"/>
      <w:szCs w:val="24"/>
    </w:rPr>
  </w:style>
  <w:style w:type="character" w:styleId="Strong">
    <w:name w:val="Strong"/>
    <w:basedOn w:val="DefaultParagraphFont"/>
    <w:uiPriority w:val="22"/>
    <w:qFormat/>
    <w:rsid w:val="00517A85"/>
    <w:rPr>
      <w:b/>
      <w:bCs/>
    </w:rPr>
  </w:style>
  <w:style w:type="character" w:customStyle="1" w:styleId="BodyIndent2">
    <w:name w:val="Body Indent 2"/>
    <w:basedOn w:val="DefaultParagraphFont"/>
    <w:rsid w:val="00DF6178"/>
    <w:rPr>
      <w:rFonts w:ascii="Verdana" w:hAnsi="Verdana"/>
      <w:i/>
      <w:iCs/>
      <w:sz w:val="20"/>
    </w:rPr>
  </w:style>
  <w:style w:type="paragraph" w:customStyle="1" w:styleId="Default0">
    <w:name w:val="Default"/>
    <w:rsid w:val="00B53753"/>
    <w:pPr>
      <w:autoSpaceDE w:val="0"/>
      <w:autoSpaceDN w:val="0"/>
      <w:adjustRightInd w:val="0"/>
    </w:pPr>
    <w:rPr>
      <w:rFonts w:ascii="Arial" w:hAnsi="Arial" w:cs="Arial"/>
      <w:color w:val="000000"/>
      <w:sz w:val="24"/>
      <w:szCs w:val="24"/>
    </w:rPr>
  </w:style>
  <w:style w:type="paragraph" w:styleId="ListParagraph0">
    <w:name w:val="List Paragraph"/>
    <w:basedOn w:val="Normal"/>
    <w:qFormat/>
    <w:rsid w:val="00537DCD"/>
    <w:pPr>
      <w:ind w:left="720"/>
      <w:contextualSpacing/>
    </w:pPr>
    <w:rPr>
      <w:rFonts w:ascii="Cambria" w:hAnsi="Cambria"/>
      <w:sz w:val="24"/>
      <w:szCs w:val="24"/>
    </w:rPr>
  </w:style>
  <w:style w:type="paragraph" w:customStyle="1" w:styleId="breadcrumbs1">
    <w:name w:val="breadcrumbs1"/>
    <w:basedOn w:val="Normal"/>
    <w:rsid w:val="00777440"/>
    <w:pPr>
      <w:spacing w:before="15" w:after="100" w:afterAutospacing="1"/>
      <w:ind w:left="30"/>
    </w:pPr>
    <w:rPr>
      <w:rFonts w:ascii="Arial" w:hAnsi="Arial" w:cs="Arial"/>
      <w:i/>
      <w:iCs/>
      <w:color w:val="000000"/>
      <w:sz w:val="17"/>
      <w:szCs w:val="17"/>
    </w:rPr>
  </w:style>
  <w:style w:type="paragraph" w:styleId="PlainText">
    <w:name w:val="Plain Text"/>
    <w:basedOn w:val="Normal"/>
    <w:link w:val="PlainTextChar"/>
    <w:uiPriority w:val="99"/>
    <w:unhideWhenUsed/>
    <w:rsid w:val="00B669A3"/>
    <w:rPr>
      <w:rFonts w:ascii="Courier New" w:eastAsiaTheme="minorHAnsi" w:hAnsi="Courier New" w:cs="Courier New"/>
      <w:sz w:val="22"/>
      <w:szCs w:val="22"/>
    </w:rPr>
  </w:style>
  <w:style w:type="character" w:customStyle="1" w:styleId="PlainTextChar">
    <w:name w:val="Plain Text Char"/>
    <w:basedOn w:val="DefaultParagraphFont"/>
    <w:link w:val="PlainText"/>
    <w:uiPriority w:val="99"/>
    <w:rsid w:val="00B669A3"/>
    <w:rPr>
      <w:rFonts w:ascii="Courier New" w:eastAsiaTheme="minorHAnsi" w:hAnsi="Courier New" w:cs="Courier New"/>
      <w:sz w:val="22"/>
      <w:szCs w:val="22"/>
    </w:rPr>
  </w:style>
</w:styles>
</file>

<file path=word/webSettings.xml><?xml version="1.0" encoding="utf-8"?>
<w:webSettings xmlns:r="http://schemas.openxmlformats.org/officeDocument/2006/relationships" xmlns:w="http://schemas.openxmlformats.org/wordprocessingml/2006/main">
  <w:divs>
    <w:div w:id="24715068">
      <w:bodyDiv w:val="1"/>
      <w:marLeft w:val="0"/>
      <w:marRight w:val="0"/>
      <w:marTop w:val="0"/>
      <w:marBottom w:val="0"/>
      <w:divBdr>
        <w:top w:val="none" w:sz="0" w:space="0" w:color="auto"/>
        <w:left w:val="none" w:sz="0" w:space="0" w:color="auto"/>
        <w:bottom w:val="none" w:sz="0" w:space="0" w:color="auto"/>
        <w:right w:val="none" w:sz="0" w:space="0" w:color="auto"/>
      </w:divBdr>
    </w:div>
    <w:div w:id="86778738">
      <w:bodyDiv w:val="1"/>
      <w:marLeft w:val="0"/>
      <w:marRight w:val="0"/>
      <w:marTop w:val="0"/>
      <w:marBottom w:val="0"/>
      <w:divBdr>
        <w:top w:val="none" w:sz="0" w:space="0" w:color="auto"/>
        <w:left w:val="none" w:sz="0" w:space="0" w:color="auto"/>
        <w:bottom w:val="none" w:sz="0" w:space="0" w:color="auto"/>
        <w:right w:val="none" w:sz="0" w:space="0" w:color="auto"/>
      </w:divBdr>
      <w:divsChild>
        <w:div w:id="1844052151">
          <w:marLeft w:val="0"/>
          <w:marRight w:val="0"/>
          <w:marTop w:val="0"/>
          <w:marBottom w:val="0"/>
          <w:divBdr>
            <w:top w:val="none" w:sz="0" w:space="0" w:color="auto"/>
            <w:left w:val="none" w:sz="0" w:space="0" w:color="auto"/>
            <w:bottom w:val="none" w:sz="0" w:space="0" w:color="auto"/>
            <w:right w:val="none" w:sz="0" w:space="0" w:color="auto"/>
          </w:divBdr>
        </w:div>
      </w:divsChild>
    </w:div>
    <w:div w:id="135606955">
      <w:bodyDiv w:val="1"/>
      <w:marLeft w:val="0"/>
      <w:marRight w:val="0"/>
      <w:marTop w:val="0"/>
      <w:marBottom w:val="0"/>
      <w:divBdr>
        <w:top w:val="none" w:sz="0" w:space="0" w:color="auto"/>
        <w:left w:val="none" w:sz="0" w:space="0" w:color="auto"/>
        <w:bottom w:val="none" w:sz="0" w:space="0" w:color="auto"/>
        <w:right w:val="none" w:sz="0" w:space="0" w:color="auto"/>
      </w:divBdr>
    </w:div>
    <w:div w:id="260532358">
      <w:bodyDiv w:val="1"/>
      <w:marLeft w:val="0"/>
      <w:marRight w:val="0"/>
      <w:marTop w:val="0"/>
      <w:marBottom w:val="0"/>
      <w:divBdr>
        <w:top w:val="none" w:sz="0" w:space="0" w:color="auto"/>
        <w:left w:val="none" w:sz="0" w:space="0" w:color="auto"/>
        <w:bottom w:val="none" w:sz="0" w:space="0" w:color="auto"/>
        <w:right w:val="none" w:sz="0" w:space="0" w:color="auto"/>
      </w:divBdr>
    </w:div>
    <w:div w:id="329261850">
      <w:bodyDiv w:val="1"/>
      <w:marLeft w:val="0"/>
      <w:marRight w:val="0"/>
      <w:marTop w:val="0"/>
      <w:marBottom w:val="0"/>
      <w:divBdr>
        <w:top w:val="none" w:sz="0" w:space="0" w:color="auto"/>
        <w:left w:val="none" w:sz="0" w:space="0" w:color="auto"/>
        <w:bottom w:val="none" w:sz="0" w:space="0" w:color="auto"/>
        <w:right w:val="none" w:sz="0" w:space="0" w:color="auto"/>
      </w:divBdr>
    </w:div>
    <w:div w:id="357858415">
      <w:bodyDiv w:val="1"/>
      <w:marLeft w:val="0"/>
      <w:marRight w:val="0"/>
      <w:marTop w:val="0"/>
      <w:marBottom w:val="0"/>
      <w:divBdr>
        <w:top w:val="none" w:sz="0" w:space="0" w:color="auto"/>
        <w:left w:val="none" w:sz="0" w:space="0" w:color="auto"/>
        <w:bottom w:val="none" w:sz="0" w:space="0" w:color="auto"/>
        <w:right w:val="none" w:sz="0" w:space="0" w:color="auto"/>
      </w:divBdr>
      <w:divsChild>
        <w:div w:id="259408728">
          <w:marLeft w:val="0"/>
          <w:marRight w:val="0"/>
          <w:marTop w:val="0"/>
          <w:marBottom w:val="0"/>
          <w:divBdr>
            <w:top w:val="none" w:sz="0" w:space="0" w:color="auto"/>
            <w:left w:val="none" w:sz="0" w:space="0" w:color="auto"/>
            <w:bottom w:val="none" w:sz="0" w:space="0" w:color="auto"/>
            <w:right w:val="none" w:sz="0" w:space="0" w:color="auto"/>
          </w:divBdr>
          <w:divsChild>
            <w:div w:id="697893228">
              <w:marLeft w:val="0"/>
              <w:marRight w:val="0"/>
              <w:marTop w:val="0"/>
              <w:marBottom w:val="0"/>
              <w:divBdr>
                <w:top w:val="none" w:sz="0" w:space="0" w:color="auto"/>
                <w:left w:val="none" w:sz="0" w:space="0" w:color="auto"/>
                <w:bottom w:val="none" w:sz="0" w:space="0" w:color="auto"/>
                <w:right w:val="none" w:sz="0" w:space="0" w:color="auto"/>
              </w:divBdr>
            </w:div>
            <w:div w:id="179216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08819">
      <w:bodyDiv w:val="1"/>
      <w:marLeft w:val="0"/>
      <w:marRight w:val="0"/>
      <w:marTop w:val="0"/>
      <w:marBottom w:val="0"/>
      <w:divBdr>
        <w:top w:val="none" w:sz="0" w:space="0" w:color="auto"/>
        <w:left w:val="none" w:sz="0" w:space="0" w:color="auto"/>
        <w:bottom w:val="none" w:sz="0" w:space="0" w:color="auto"/>
        <w:right w:val="none" w:sz="0" w:space="0" w:color="auto"/>
      </w:divBdr>
    </w:div>
    <w:div w:id="597952258">
      <w:bodyDiv w:val="1"/>
      <w:marLeft w:val="0"/>
      <w:marRight w:val="0"/>
      <w:marTop w:val="0"/>
      <w:marBottom w:val="0"/>
      <w:divBdr>
        <w:top w:val="none" w:sz="0" w:space="0" w:color="auto"/>
        <w:left w:val="none" w:sz="0" w:space="0" w:color="auto"/>
        <w:bottom w:val="none" w:sz="0" w:space="0" w:color="auto"/>
        <w:right w:val="none" w:sz="0" w:space="0" w:color="auto"/>
      </w:divBdr>
    </w:div>
    <w:div w:id="658509173">
      <w:bodyDiv w:val="1"/>
      <w:marLeft w:val="0"/>
      <w:marRight w:val="0"/>
      <w:marTop w:val="0"/>
      <w:marBottom w:val="0"/>
      <w:divBdr>
        <w:top w:val="none" w:sz="0" w:space="0" w:color="auto"/>
        <w:left w:val="none" w:sz="0" w:space="0" w:color="auto"/>
        <w:bottom w:val="none" w:sz="0" w:space="0" w:color="auto"/>
        <w:right w:val="none" w:sz="0" w:space="0" w:color="auto"/>
      </w:divBdr>
    </w:div>
    <w:div w:id="668368712">
      <w:bodyDiv w:val="1"/>
      <w:marLeft w:val="0"/>
      <w:marRight w:val="0"/>
      <w:marTop w:val="0"/>
      <w:marBottom w:val="0"/>
      <w:divBdr>
        <w:top w:val="none" w:sz="0" w:space="0" w:color="auto"/>
        <w:left w:val="none" w:sz="0" w:space="0" w:color="auto"/>
        <w:bottom w:val="none" w:sz="0" w:space="0" w:color="auto"/>
        <w:right w:val="none" w:sz="0" w:space="0" w:color="auto"/>
      </w:divBdr>
    </w:div>
    <w:div w:id="695540108">
      <w:bodyDiv w:val="1"/>
      <w:marLeft w:val="0"/>
      <w:marRight w:val="0"/>
      <w:marTop w:val="0"/>
      <w:marBottom w:val="0"/>
      <w:divBdr>
        <w:top w:val="none" w:sz="0" w:space="0" w:color="auto"/>
        <w:left w:val="none" w:sz="0" w:space="0" w:color="auto"/>
        <w:bottom w:val="none" w:sz="0" w:space="0" w:color="auto"/>
        <w:right w:val="none" w:sz="0" w:space="0" w:color="auto"/>
      </w:divBdr>
      <w:divsChild>
        <w:div w:id="1756170192">
          <w:marLeft w:val="0"/>
          <w:marRight w:val="0"/>
          <w:marTop w:val="0"/>
          <w:marBottom w:val="0"/>
          <w:divBdr>
            <w:top w:val="none" w:sz="0" w:space="0" w:color="auto"/>
            <w:left w:val="none" w:sz="0" w:space="0" w:color="auto"/>
            <w:bottom w:val="none" w:sz="0" w:space="0" w:color="auto"/>
            <w:right w:val="none" w:sz="0" w:space="0" w:color="auto"/>
          </w:divBdr>
        </w:div>
      </w:divsChild>
    </w:div>
    <w:div w:id="797840349">
      <w:bodyDiv w:val="1"/>
      <w:marLeft w:val="0"/>
      <w:marRight w:val="0"/>
      <w:marTop w:val="0"/>
      <w:marBottom w:val="0"/>
      <w:divBdr>
        <w:top w:val="none" w:sz="0" w:space="0" w:color="auto"/>
        <w:left w:val="none" w:sz="0" w:space="0" w:color="auto"/>
        <w:bottom w:val="none" w:sz="0" w:space="0" w:color="auto"/>
        <w:right w:val="none" w:sz="0" w:space="0" w:color="auto"/>
      </w:divBdr>
    </w:div>
    <w:div w:id="925072004">
      <w:bodyDiv w:val="1"/>
      <w:marLeft w:val="0"/>
      <w:marRight w:val="0"/>
      <w:marTop w:val="0"/>
      <w:marBottom w:val="0"/>
      <w:divBdr>
        <w:top w:val="none" w:sz="0" w:space="0" w:color="auto"/>
        <w:left w:val="none" w:sz="0" w:space="0" w:color="auto"/>
        <w:bottom w:val="none" w:sz="0" w:space="0" w:color="auto"/>
        <w:right w:val="none" w:sz="0" w:space="0" w:color="auto"/>
      </w:divBdr>
    </w:div>
    <w:div w:id="941911135">
      <w:bodyDiv w:val="1"/>
      <w:marLeft w:val="0"/>
      <w:marRight w:val="0"/>
      <w:marTop w:val="0"/>
      <w:marBottom w:val="0"/>
      <w:divBdr>
        <w:top w:val="none" w:sz="0" w:space="0" w:color="auto"/>
        <w:left w:val="none" w:sz="0" w:space="0" w:color="auto"/>
        <w:bottom w:val="none" w:sz="0" w:space="0" w:color="auto"/>
        <w:right w:val="none" w:sz="0" w:space="0" w:color="auto"/>
      </w:divBdr>
    </w:div>
    <w:div w:id="1162813690">
      <w:bodyDiv w:val="1"/>
      <w:marLeft w:val="0"/>
      <w:marRight w:val="0"/>
      <w:marTop w:val="0"/>
      <w:marBottom w:val="0"/>
      <w:divBdr>
        <w:top w:val="none" w:sz="0" w:space="0" w:color="auto"/>
        <w:left w:val="none" w:sz="0" w:space="0" w:color="auto"/>
        <w:bottom w:val="none" w:sz="0" w:space="0" w:color="auto"/>
        <w:right w:val="none" w:sz="0" w:space="0" w:color="auto"/>
      </w:divBdr>
    </w:div>
    <w:div w:id="1329601215">
      <w:bodyDiv w:val="1"/>
      <w:marLeft w:val="0"/>
      <w:marRight w:val="0"/>
      <w:marTop w:val="0"/>
      <w:marBottom w:val="0"/>
      <w:divBdr>
        <w:top w:val="none" w:sz="0" w:space="0" w:color="auto"/>
        <w:left w:val="none" w:sz="0" w:space="0" w:color="auto"/>
        <w:bottom w:val="none" w:sz="0" w:space="0" w:color="auto"/>
        <w:right w:val="none" w:sz="0" w:space="0" w:color="auto"/>
      </w:divBdr>
    </w:div>
    <w:div w:id="1757902586">
      <w:bodyDiv w:val="1"/>
      <w:marLeft w:val="0"/>
      <w:marRight w:val="0"/>
      <w:marTop w:val="0"/>
      <w:marBottom w:val="0"/>
      <w:divBdr>
        <w:top w:val="none" w:sz="0" w:space="0" w:color="auto"/>
        <w:left w:val="none" w:sz="0" w:space="0" w:color="auto"/>
        <w:bottom w:val="none" w:sz="0" w:space="0" w:color="auto"/>
        <w:right w:val="none" w:sz="0" w:space="0" w:color="auto"/>
      </w:divBdr>
    </w:div>
    <w:div w:id="1767339812">
      <w:bodyDiv w:val="1"/>
      <w:marLeft w:val="0"/>
      <w:marRight w:val="0"/>
      <w:marTop w:val="0"/>
      <w:marBottom w:val="0"/>
      <w:divBdr>
        <w:top w:val="none" w:sz="0" w:space="0" w:color="auto"/>
        <w:left w:val="none" w:sz="0" w:space="0" w:color="auto"/>
        <w:bottom w:val="none" w:sz="0" w:space="0" w:color="auto"/>
        <w:right w:val="none" w:sz="0" w:space="0" w:color="auto"/>
      </w:divBdr>
      <w:divsChild>
        <w:div w:id="502627953">
          <w:marLeft w:val="0"/>
          <w:marRight w:val="0"/>
          <w:marTop w:val="0"/>
          <w:marBottom w:val="0"/>
          <w:divBdr>
            <w:top w:val="none" w:sz="0" w:space="0" w:color="auto"/>
            <w:left w:val="none" w:sz="0" w:space="0" w:color="auto"/>
            <w:bottom w:val="none" w:sz="0" w:space="0" w:color="auto"/>
            <w:right w:val="none" w:sz="0" w:space="0" w:color="auto"/>
          </w:divBdr>
          <w:divsChild>
            <w:div w:id="134681332">
              <w:marLeft w:val="0"/>
              <w:marRight w:val="0"/>
              <w:marTop w:val="0"/>
              <w:marBottom w:val="0"/>
              <w:divBdr>
                <w:top w:val="none" w:sz="0" w:space="0" w:color="auto"/>
                <w:left w:val="none" w:sz="0" w:space="0" w:color="auto"/>
                <w:bottom w:val="none" w:sz="0" w:space="0" w:color="auto"/>
                <w:right w:val="none" w:sz="0" w:space="0" w:color="auto"/>
              </w:divBdr>
            </w:div>
            <w:div w:id="314338897">
              <w:marLeft w:val="0"/>
              <w:marRight w:val="0"/>
              <w:marTop w:val="0"/>
              <w:marBottom w:val="0"/>
              <w:divBdr>
                <w:top w:val="none" w:sz="0" w:space="0" w:color="auto"/>
                <w:left w:val="none" w:sz="0" w:space="0" w:color="auto"/>
                <w:bottom w:val="none" w:sz="0" w:space="0" w:color="auto"/>
                <w:right w:val="none" w:sz="0" w:space="0" w:color="auto"/>
              </w:divBdr>
            </w:div>
            <w:div w:id="340204893">
              <w:marLeft w:val="0"/>
              <w:marRight w:val="0"/>
              <w:marTop w:val="0"/>
              <w:marBottom w:val="0"/>
              <w:divBdr>
                <w:top w:val="none" w:sz="0" w:space="0" w:color="auto"/>
                <w:left w:val="none" w:sz="0" w:space="0" w:color="auto"/>
                <w:bottom w:val="none" w:sz="0" w:space="0" w:color="auto"/>
                <w:right w:val="none" w:sz="0" w:space="0" w:color="auto"/>
              </w:divBdr>
            </w:div>
            <w:div w:id="376469585">
              <w:marLeft w:val="0"/>
              <w:marRight w:val="0"/>
              <w:marTop w:val="0"/>
              <w:marBottom w:val="0"/>
              <w:divBdr>
                <w:top w:val="none" w:sz="0" w:space="0" w:color="auto"/>
                <w:left w:val="none" w:sz="0" w:space="0" w:color="auto"/>
                <w:bottom w:val="none" w:sz="0" w:space="0" w:color="auto"/>
                <w:right w:val="none" w:sz="0" w:space="0" w:color="auto"/>
              </w:divBdr>
            </w:div>
            <w:div w:id="437532622">
              <w:marLeft w:val="0"/>
              <w:marRight w:val="0"/>
              <w:marTop w:val="0"/>
              <w:marBottom w:val="0"/>
              <w:divBdr>
                <w:top w:val="none" w:sz="0" w:space="0" w:color="auto"/>
                <w:left w:val="none" w:sz="0" w:space="0" w:color="auto"/>
                <w:bottom w:val="none" w:sz="0" w:space="0" w:color="auto"/>
                <w:right w:val="none" w:sz="0" w:space="0" w:color="auto"/>
              </w:divBdr>
            </w:div>
            <w:div w:id="448554718">
              <w:marLeft w:val="0"/>
              <w:marRight w:val="0"/>
              <w:marTop w:val="0"/>
              <w:marBottom w:val="0"/>
              <w:divBdr>
                <w:top w:val="none" w:sz="0" w:space="0" w:color="auto"/>
                <w:left w:val="none" w:sz="0" w:space="0" w:color="auto"/>
                <w:bottom w:val="none" w:sz="0" w:space="0" w:color="auto"/>
                <w:right w:val="none" w:sz="0" w:space="0" w:color="auto"/>
              </w:divBdr>
            </w:div>
            <w:div w:id="543299113">
              <w:marLeft w:val="0"/>
              <w:marRight w:val="0"/>
              <w:marTop w:val="0"/>
              <w:marBottom w:val="0"/>
              <w:divBdr>
                <w:top w:val="none" w:sz="0" w:space="0" w:color="auto"/>
                <w:left w:val="none" w:sz="0" w:space="0" w:color="auto"/>
                <w:bottom w:val="none" w:sz="0" w:space="0" w:color="auto"/>
                <w:right w:val="none" w:sz="0" w:space="0" w:color="auto"/>
              </w:divBdr>
            </w:div>
            <w:div w:id="639312691">
              <w:marLeft w:val="0"/>
              <w:marRight w:val="0"/>
              <w:marTop w:val="0"/>
              <w:marBottom w:val="0"/>
              <w:divBdr>
                <w:top w:val="none" w:sz="0" w:space="0" w:color="auto"/>
                <w:left w:val="none" w:sz="0" w:space="0" w:color="auto"/>
                <w:bottom w:val="none" w:sz="0" w:space="0" w:color="auto"/>
                <w:right w:val="none" w:sz="0" w:space="0" w:color="auto"/>
              </w:divBdr>
            </w:div>
            <w:div w:id="723676672">
              <w:marLeft w:val="0"/>
              <w:marRight w:val="0"/>
              <w:marTop w:val="0"/>
              <w:marBottom w:val="0"/>
              <w:divBdr>
                <w:top w:val="none" w:sz="0" w:space="0" w:color="auto"/>
                <w:left w:val="none" w:sz="0" w:space="0" w:color="auto"/>
                <w:bottom w:val="none" w:sz="0" w:space="0" w:color="auto"/>
                <w:right w:val="none" w:sz="0" w:space="0" w:color="auto"/>
              </w:divBdr>
            </w:div>
            <w:div w:id="808090520">
              <w:marLeft w:val="0"/>
              <w:marRight w:val="0"/>
              <w:marTop w:val="0"/>
              <w:marBottom w:val="0"/>
              <w:divBdr>
                <w:top w:val="none" w:sz="0" w:space="0" w:color="auto"/>
                <w:left w:val="none" w:sz="0" w:space="0" w:color="auto"/>
                <w:bottom w:val="none" w:sz="0" w:space="0" w:color="auto"/>
                <w:right w:val="none" w:sz="0" w:space="0" w:color="auto"/>
              </w:divBdr>
            </w:div>
            <w:div w:id="819808204">
              <w:marLeft w:val="0"/>
              <w:marRight w:val="0"/>
              <w:marTop w:val="0"/>
              <w:marBottom w:val="0"/>
              <w:divBdr>
                <w:top w:val="none" w:sz="0" w:space="0" w:color="auto"/>
                <w:left w:val="none" w:sz="0" w:space="0" w:color="auto"/>
                <w:bottom w:val="none" w:sz="0" w:space="0" w:color="auto"/>
                <w:right w:val="none" w:sz="0" w:space="0" w:color="auto"/>
              </w:divBdr>
            </w:div>
            <w:div w:id="826018887">
              <w:marLeft w:val="0"/>
              <w:marRight w:val="0"/>
              <w:marTop w:val="0"/>
              <w:marBottom w:val="0"/>
              <w:divBdr>
                <w:top w:val="none" w:sz="0" w:space="0" w:color="auto"/>
                <w:left w:val="none" w:sz="0" w:space="0" w:color="auto"/>
                <w:bottom w:val="none" w:sz="0" w:space="0" w:color="auto"/>
                <w:right w:val="none" w:sz="0" w:space="0" w:color="auto"/>
              </w:divBdr>
            </w:div>
            <w:div w:id="1390574554">
              <w:marLeft w:val="0"/>
              <w:marRight w:val="0"/>
              <w:marTop w:val="0"/>
              <w:marBottom w:val="0"/>
              <w:divBdr>
                <w:top w:val="none" w:sz="0" w:space="0" w:color="auto"/>
                <w:left w:val="none" w:sz="0" w:space="0" w:color="auto"/>
                <w:bottom w:val="none" w:sz="0" w:space="0" w:color="auto"/>
                <w:right w:val="none" w:sz="0" w:space="0" w:color="auto"/>
              </w:divBdr>
            </w:div>
            <w:div w:id="1504971176">
              <w:marLeft w:val="0"/>
              <w:marRight w:val="0"/>
              <w:marTop w:val="0"/>
              <w:marBottom w:val="0"/>
              <w:divBdr>
                <w:top w:val="none" w:sz="0" w:space="0" w:color="auto"/>
                <w:left w:val="none" w:sz="0" w:space="0" w:color="auto"/>
                <w:bottom w:val="none" w:sz="0" w:space="0" w:color="auto"/>
                <w:right w:val="none" w:sz="0" w:space="0" w:color="auto"/>
              </w:divBdr>
            </w:div>
            <w:div w:id="1697271480">
              <w:marLeft w:val="0"/>
              <w:marRight w:val="0"/>
              <w:marTop w:val="0"/>
              <w:marBottom w:val="0"/>
              <w:divBdr>
                <w:top w:val="none" w:sz="0" w:space="0" w:color="auto"/>
                <w:left w:val="none" w:sz="0" w:space="0" w:color="auto"/>
                <w:bottom w:val="none" w:sz="0" w:space="0" w:color="auto"/>
                <w:right w:val="none" w:sz="0" w:space="0" w:color="auto"/>
              </w:divBdr>
            </w:div>
            <w:div w:id="1857191849">
              <w:marLeft w:val="0"/>
              <w:marRight w:val="0"/>
              <w:marTop w:val="0"/>
              <w:marBottom w:val="0"/>
              <w:divBdr>
                <w:top w:val="none" w:sz="0" w:space="0" w:color="auto"/>
                <w:left w:val="none" w:sz="0" w:space="0" w:color="auto"/>
                <w:bottom w:val="none" w:sz="0" w:space="0" w:color="auto"/>
                <w:right w:val="none" w:sz="0" w:space="0" w:color="auto"/>
              </w:divBdr>
            </w:div>
            <w:div w:id="1878590625">
              <w:marLeft w:val="0"/>
              <w:marRight w:val="0"/>
              <w:marTop w:val="0"/>
              <w:marBottom w:val="0"/>
              <w:divBdr>
                <w:top w:val="none" w:sz="0" w:space="0" w:color="auto"/>
                <w:left w:val="none" w:sz="0" w:space="0" w:color="auto"/>
                <w:bottom w:val="none" w:sz="0" w:space="0" w:color="auto"/>
                <w:right w:val="none" w:sz="0" w:space="0" w:color="auto"/>
              </w:divBdr>
            </w:div>
            <w:div w:id="1878925414">
              <w:marLeft w:val="0"/>
              <w:marRight w:val="0"/>
              <w:marTop w:val="0"/>
              <w:marBottom w:val="0"/>
              <w:divBdr>
                <w:top w:val="none" w:sz="0" w:space="0" w:color="auto"/>
                <w:left w:val="none" w:sz="0" w:space="0" w:color="auto"/>
                <w:bottom w:val="none" w:sz="0" w:space="0" w:color="auto"/>
                <w:right w:val="none" w:sz="0" w:space="0" w:color="auto"/>
              </w:divBdr>
            </w:div>
            <w:div w:id="1987469146">
              <w:marLeft w:val="0"/>
              <w:marRight w:val="0"/>
              <w:marTop w:val="0"/>
              <w:marBottom w:val="0"/>
              <w:divBdr>
                <w:top w:val="none" w:sz="0" w:space="0" w:color="auto"/>
                <w:left w:val="none" w:sz="0" w:space="0" w:color="auto"/>
                <w:bottom w:val="none" w:sz="0" w:space="0" w:color="auto"/>
                <w:right w:val="none" w:sz="0" w:space="0" w:color="auto"/>
              </w:divBdr>
            </w:div>
            <w:div w:id="20693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D170F-FB00-4BB0-AB42-3CD54B91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2618</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Rate key messages</vt:lpstr>
    </vt:vector>
  </TitlesOfParts>
  <Company>King County - DNRP</Company>
  <LinksUpToDate>false</LinksUpToDate>
  <CharactersWithSpaces>17250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Rate key messages</dc:title>
  <dc:creator>nealdo</dc:creator>
  <cp:lastModifiedBy>Rasmussen, Joanne</cp:lastModifiedBy>
  <cp:revision>3</cp:revision>
  <cp:lastPrinted>2012-01-27T18:13:00Z</cp:lastPrinted>
  <dcterms:created xsi:type="dcterms:W3CDTF">2012-01-27T06:22:00Z</dcterms:created>
  <dcterms:modified xsi:type="dcterms:W3CDTF">2012-01-27T18:16:00Z</dcterms:modified>
</cp:coreProperties>
</file>