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A431E" w14:textId="77777777" w:rsidR="00F44FB4" w:rsidRPr="00A46A5D" w:rsidRDefault="00F44FB4" w:rsidP="00F44FB4">
      <w:pPr>
        <w:pStyle w:val="Heading2"/>
        <w:rPr>
          <w:b w:val="0"/>
          <w:sz w:val="24"/>
          <w:u w:val="none"/>
        </w:rPr>
      </w:pPr>
    </w:p>
    <w:p w14:paraId="26ED7B97" w14:textId="4878D849" w:rsidR="00F44FB4" w:rsidRPr="00F71F8C" w:rsidRDefault="00F44FB4" w:rsidP="00F44FB4">
      <w:pPr>
        <w:pStyle w:val="Heading2"/>
        <w:rPr>
          <w:rFonts w:ascii="Arial" w:hAnsi="Arial" w:cs="Arial"/>
          <w:sz w:val="24"/>
        </w:rPr>
      </w:pPr>
      <w:r w:rsidRPr="00F71F8C">
        <w:rPr>
          <w:rFonts w:ascii="Arial" w:hAnsi="Arial" w:cs="Arial"/>
          <w:sz w:val="24"/>
        </w:rPr>
        <w:t>STAFF</w:t>
      </w:r>
      <w:r w:rsidR="009B5DBC">
        <w:rPr>
          <w:rFonts w:ascii="Arial" w:hAnsi="Arial" w:cs="Arial"/>
          <w:sz w:val="24"/>
        </w:rPr>
        <w:t xml:space="preserve"> </w:t>
      </w:r>
      <w:r w:rsidRPr="00F71F8C">
        <w:rPr>
          <w:rFonts w:ascii="Arial" w:hAnsi="Arial" w:cs="Arial"/>
          <w:sz w:val="24"/>
        </w:rPr>
        <w:t>REPORT</w:t>
      </w:r>
    </w:p>
    <w:p w14:paraId="7FAB1157" w14:textId="77777777" w:rsidR="00F44FB4" w:rsidRPr="00F3508D" w:rsidRDefault="00F44FB4" w:rsidP="00F44FB4">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44FB4" w:rsidRPr="009349D6" w14:paraId="63E5A667" w14:textId="77777777" w:rsidTr="00BF291C">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60C52D5D" w14:textId="4109159C" w:rsidR="00F44FB4" w:rsidRPr="009349D6" w:rsidRDefault="00F44FB4" w:rsidP="00BF291C">
            <w:pPr>
              <w:spacing w:before="40" w:after="40"/>
              <w:rPr>
                <w:rFonts w:ascii="Arial" w:hAnsi="Arial" w:cs="Arial"/>
                <w:b/>
              </w:rPr>
            </w:pPr>
            <w:r w:rsidRPr="009349D6">
              <w:rPr>
                <w:rFonts w:ascii="Arial" w:hAnsi="Arial" w:cs="Arial"/>
                <w:b/>
              </w:rPr>
              <w:t>Agenda</w:t>
            </w:r>
            <w:r w:rsidR="009B5DBC">
              <w:rPr>
                <w:rFonts w:ascii="Arial" w:hAnsi="Arial" w:cs="Arial"/>
                <w:b/>
              </w:rPr>
              <w:t xml:space="preserve"> </w:t>
            </w:r>
            <w:r w:rsidRPr="009349D6">
              <w:rPr>
                <w:rFonts w:ascii="Arial" w:hAnsi="Arial" w:cs="Arial"/>
                <w:b/>
              </w:rPr>
              <w:t>Item</w:t>
            </w:r>
            <w:r>
              <w:rPr>
                <w:rFonts w:ascii="Arial" w:hAnsi="Arial" w:cs="Arial"/>
                <w:b/>
              </w:rPr>
              <w:t>s</w:t>
            </w:r>
            <w:r w:rsidRPr="009349D6">
              <w:rPr>
                <w:rFonts w:ascii="Arial" w:hAnsi="Arial" w:cs="Arial"/>
                <w:b/>
              </w:rPr>
              <w:t>:</w:t>
            </w:r>
          </w:p>
        </w:tc>
        <w:tc>
          <w:tcPr>
            <w:tcW w:w="2430" w:type="dxa"/>
            <w:tcBorders>
              <w:top w:val="single" w:sz="4" w:space="0" w:color="auto"/>
              <w:left w:val="single" w:sz="4" w:space="0" w:color="auto"/>
              <w:bottom w:val="single" w:sz="4" w:space="0" w:color="auto"/>
              <w:right w:val="single" w:sz="4" w:space="0" w:color="auto"/>
            </w:tcBorders>
            <w:vAlign w:val="center"/>
          </w:tcPr>
          <w:p w14:paraId="076A453F" w14:textId="3582DA10" w:rsidR="00F44FB4" w:rsidRPr="00491613" w:rsidRDefault="007E5BA9" w:rsidP="00BF291C">
            <w:pPr>
              <w:spacing w:before="40" w:after="40"/>
              <w:rPr>
                <w:rFonts w:ascii="Arial" w:hAnsi="Arial" w:cs="Arial"/>
              </w:rPr>
            </w:pPr>
            <w:r>
              <w:rPr>
                <w:rFonts w:ascii="Arial" w:hAnsi="Arial" w:cs="Arial"/>
              </w:rPr>
              <w:t>6</w:t>
            </w:r>
          </w:p>
        </w:tc>
        <w:tc>
          <w:tcPr>
            <w:tcW w:w="1170" w:type="dxa"/>
            <w:tcBorders>
              <w:top w:val="single" w:sz="4" w:space="0" w:color="auto"/>
              <w:left w:val="single" w:sz="4" w:space="0" w:color="auto"/>
              <w:bottom w:val="single" w:sz="4" w:space="0" w:color="auto"/>
              <w:right w:val="single" w:sz="4" w:space="0" w:color="auto"/>
            </w:tcBorders>
            <w:vAlign w:val="center"/>
          </w:tcPr>
          <w:p w14:paraId="12EF2A0D" w14:textId="77777777" w:rsidR="00F44FB4" w:rsidRPr="009349D6" w:rsidRDefault="00F44FB4" w:rsidP="00BF291C">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7C2CF5FB" w14:textId="49EF2696" w:rsidR="00F44FB4" w:rsidRPr="009349D6" w:rsidRDefault="00FE280D" w:rsidP="00BF291C">
            <w:pPr>
              <w:spacing w:before="40" w:after="40"/>
              <w:rPr>
                <w:rFonts w:ascii="Arial" w:hAnsi="Arial" w:cs="Arial"/>
              </w:rPr>
            </w:pPr>
            <w:r>
              <w:rPr>
                <w:rFonts w:ascii="Arial" w:hAnsi="Arial" w:cs="Arial"/>
              </w:rPr>
              <w:t>Mary</w:t>
            </w:r>
            <w:r w:rsidR="009B5DBC">
              <w:rPr>
                <w:rFonts w:ascii="Arial" w:hAnsi="Arial" w:cs="Arial"/>
              </w:rPr>
              <w:t xml:space="preserve"> </w:t>
            </w:r>
            <w:r>
              <w:rPr>
                <w:rFonts w:ascii="Arial" w:hAnsi="Arial" w:cs="Arial"/>
              </w:rPr>
              <w:t>Bourguignon</w:t>
            </w:r>
          </w:p>
        </w:tc>
      </w:tr>
      <w:tr w:rsidR="00F44FB4" w:rsidRPr="009349D6" w14:paraId="7019A409" w14:textId="77777777" w:rsidTr="00BF291C">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C2D9FF2" w14:textId="2B39E88D" w:rsidR="00F44FB4" w:rsidRPr="009349D6" w:rsidRDefault="00F44FB4" w:rsidP="00BF291C">
            <w:pPr>
              <w:spacing w:before="40" w:after="40"/>
              <w:rPr>
                <w:rFonts w:ascii="Arial" w:hAnsi="Arial" w:cs="Arial"/>
              </w:rPr>
            </w:pPr>
            <w:r w:rsidRPr="009349D6">
              <w:rPr>
                <w:rFonts w:ascii="Arial" w:hAnsi="Arial" w:cs="Arial"/>
                <w:b/>
              </w:rPr>
              <w:t>Proposed</w:t>
            </w:r>
            <w:r w:rsidR="009B5DBC">
              <w:rPr>
                <w:rFonts w:ascii="Arial" w:hAnsi="Arial" w:cs="Arial"/>
                <w:b/>
              </w:rPr>
              <w:t xml:space="preserve"> </w:t>
            </w:r>
            <w:r w:rsidRPr="009349D6">
              <w:rPr>
                <w:rFonts w:ascii="Arial" w:hAnsi="Arial" w:cs="Arial"/>
                <w:b/>
              </w:rPr>
              <w:t>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7D5E01A5" w14:textId="5AF3F9CF" w:rsidR="00F44FB4" w:rsidRPr="009349D6" w:rsidRDefault="005B1A28" w:rsidP="00BF291C">
            <w:pPr>
              <w:spacing w:before="40" w:after="40"/>
              <w:rPr>
                <w:rFonts w:ascii="Arial" w:hAnsi="Arial" w:cs="Arial"/>
              </w:rPr>
            </w:pPr>
            <w:r>
              <w:rPr>
                <w:rFonts w:ascii="Arial" w:hAnsi="Arial" w:cs="Arial"/>
              </w:rPr>
              <w:t>2026-0121</w:t>
            </w:r>
          </w:p>
        </w:tc>
        <w:tc>
          <w:tcPr>
            <w:tcW w:w="1170" w:type="dxa"/>
            <w:tcBorders>
              <w:top w:val="single" w:sz="4" w:space="0" w:color="auto"/>
              <w:left w:val="single" w:sz="4" w:space="0" w:color="auto"/>
              <w:bottom w:val="single" w:sz="4" w:space="0" w:color="auto"/>
              <w:right w:val="single" w:sz="4" w:space="0" w:color="auto"/>
            </w:tcBorders>
            <w:vAlign w:val="center"/>
          </w:tcPr>
          <w:p w14:paraId="1A72052A" w14:textId="77777777" w:rsidR="00F44FB4" w:rsidRPr="009349D6" w:rsidRDefault="00F44FB4" w:rsidP="00BF291C">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33CD73A" w14:textId="76638E25" w:rsidR="00F44FB4" w:rsidRPr="009349D6" w:rsidRDefault="00190E58" w:rsidP="00BF291C">
            <w:pPr>
              <w:spacing w:before="40" w:after="40"/>
              <w:rPr>
                <w:rFonts w:ascii="Arial" w:hAnsi="Arial" w:cs="Arial"/>
              </w:rPr>
            </w:pPr>
            <w:r>
              <w:rPr>
                <w:rFonts w:ascii="Arial" w:hAnsi="Arial" w:cs="Arial"/>
              </w:rPr>
              <w:t>May 26</w:t>
            </w:r>
            <w:r w:rsidR="005C18FA">
              <w:rPr>
                <w:rFonts w:ascii="Arial" w:hAnsi="Arial" w:cs="Arial"/>
              </w:rPr>
              <w:t>, 202</w:t>
            </w:r>
            <w:r>
              <w:rPr>
                <w:rFonts w:ascii="Arial" w:hAnsi="Arial" w:cs="Arial"/>
              </w:rPr>
              <w:t>6</w:t>
            </w:r>
          </w:p>
        </w:tc>
      </w:tr>
    </w:tbl>
    <w:p w14:paraId="22B6D08D" w14:textId="7B5ED2DC" w:rsidR="00F44FB4" w:rsidRPr="00456079" w:rsidRDefault="00F44FB4" w:rsidP="00F44FB4">
      <w:pPr>
        <w:rPr>
          <w:rFonts w:ascii="Arial" w:hAnsi="Arial" w:cs="Arial"/>
        </w:rPr>
      </w:pPr>
    </w:p>
    <w:p w14:paraId="69EC4660" w14:textId="77777777" w:rsidR="0026669B" w:rsidRPr="009349D6" w:rsidRDefault="0026669B" w:rsidP="0026669B">
      <w:pPr>
        <w:jc w:val="both"/>
        <w:rPr>
          <w:rFonts w:ascii="Arial" w:hAnsi="Arial" w:cs="Arial"/>
          <w:b/>
          <w:u w:val="single"/>
        </w:rPr>
      </w:pPr>
      <w:r w:rsidRPr="009349D6">
        <w:rPr>
          <w:rFonts w:ascii="Arial" w:hAnsi="Arial" w:cs="Arial"/>
          <w:b/>
          <w:u w:val="single"/>
        </w:rPr>
        <w:t>SUBJECT</w:t>
      </w:r>
    </w:p>
    <w:p w14:paraId="2854BA87" w14:textId="77777777" w:rsidR="0026669B" w:rsidRDefault="0026669B" w:rsidP="0026669B">
      <w:pPr>
        <w:jc w:val="both"/>
        <w:rPr>
          <w:rFonts w:ascii="Arial" w:hAnsi="Arial" w:cs="Arial"/>
        </w:rPr>
      </w:pPr>
    </w:p>
    <w:p w14:paraId="558484DD" w14:textId="4D8CE905" w:rsidR="0096684D" w:rsidRPr="00C75025" w:rsidRDefault="00722ACC" w:rsidP="0096684D">
      <w:pPr>
        <w:jc w:val="both"/>
        <w:rPr>
          <w:rFonts w:ascii="Arial" w:hAnsi="Arial" w:cs="Arial"/>
          <w:b/>
          <w:u w:val="single"/>
        </w:rPr>
      </w:pPr>
      <w:r>
        <w:rPr>
          <w:rFonts w:ascii="Arial" w:hAnsi="Arial" w:cs="Arial"/>
        </w:rPr>
        <w:t>Proposed Ordinance</w:t>
      </w:r>
      <w:r w:rsidR="003C5419">
        <w:rPr>
          <w:rFonts w:ascii="Arial" w:hAnsi="Arial" w:cs="Arial"/>
        </w:rPr>
        <w:t xml:space="preserve"> </w:t>
      </w:r>
      <w:r w:rsidR="005B1A28">
        <w:rPr>
          <w:rFonts w:ascii="Arial" w:hAnsi="Arial" w:cs="Arial"/>
        </w:rPr>
        <w:t>2026-0121</w:t>
      </w:r>
      <w:r w:rsidR="009B5DBC">
        <w:rPr>
          <w:rFonts w:ascii="Arial" w:hAnsi="Arial" w:cs="Arial"/>
        </w:rPr>
        <w:t xml:space="preserve"> </w:t>
      </w:r>
      <w:r w:rsidR="00352297">
        <w:rPr>
          <w:rFonts w:ascii="Arial" w:hAnsi="Arial" w:cs="Arial"/>
        </w:rPr>
        <w:t>would</w:t>
      </w:r>
      <w:r w:rsidR="009B5DBC">
        <w:rPr>
          <w:rFonts w:ascii="Arial" w:hAnsi="Arial" w:cs="Arial"/>
        </w:rPr>
        <w:t xml:space="preserve"> </w:t>
      </w:r>
      <w:r w:rsidR="00397D2D">
        <w:rPr>
          <w:rFonts w:ascii="Arial" w:hAnsi="Arial" w:cs="Arial"/>
        </w:rPr>
        <w:t>extend the effective date of Ordinance 19639</w:t>
      </w:r>
      <w:r w:rsidR="000545FD">
        <w:rPr>
          <w:rFonts w:ascii="Arial" w:hAnsi="Arial" w:cs="Arial"/>
        </w:rPr>
        <w:t>, as amended by Ordinance 19911,</w:t>
      </w:r>
      <w:r w:rsidR="00397D2D">
        <w:rPr>
          <w:rFonts w:ascii="Arial" w:hAnsi="Arial" w:cs="Arial"/>
        </w:rPr>
        <w:t xml:space="preserve"> for one year, to July 1, 202</w:t>
      </w:r>
      <w:r w:rsidR="000545FD">
        <w:rPr>
          <w:rFonts w:ascii="Arial" w:hAnsi="Arial" w:cs="Arial"/>
        </w:rPr>
        <w:t>7</w:t>
      </w:r>
      <w:r w:rsidR="006B19E0">
        <w:rPr>
          <w:rFonts w:ascii="Arial" w:hAnsi="Arial" w:cs="Arial"/>
        </w:rPr>
        <w:t>.</w:t>
      </w:r>
    </w:p>
    <w:p w14:paraId="57E9F87C" w14:textId="496A7C1E" w:rsidR="0026669B" w:rsidRDefault="0026669B" w:rsidP="0026669B">
      <w:pPr>
        <w:jc w:val="both"/>
        <w:rPr>
          <w:rFonts w:ascii="Arial" w:hAnsi="Arial" w:cs="Arial"/>
          <w:b/>
          <w:smallCaps/>
          <w:szCs w:val="24"/>
          <w:u w:val="single"/>
        </w:rPr>
      </w:pPr>
    </w:p>
    <w:p w14:paraId="15287599" w14:textId="79B573ED" w:rsidR="007D3AD2" w:rsidRDefault="007D3AD2" w:rsidP="0026669B">
      <w:pPr>
        <w:jc w:val="both"/>
        <w:rPr>
          <w:rFonts w:ascii="Arial" w:hAnsi="Arial" w:cs="Arial"/>
          <w:b/>
          <w:smallCaps/>
          <w:szCs w:val="24"/>
          <w:u w:val="single"/>
        </w:rPr>
      </w:pPr>
      <w:r>
        <w:rPr>
          <w:rFonts w:ascii="Arial" w:hAnsi="Arial" w:cs="Arial"/>
          <w:b/>
          <w:smallCaps/>
          <w:szCs w:val="24"/>
          <w:u w:val="single"/>
        </w:rPr>
        <w:t>SUMMARY</w:t>
      </w:r>
    </w:p>
    <w:p w14:paraId="0AD13FAC" w14:textId="412D3DBD" w:rsidR="007D3AD2" w:rsidRPr="004675F9" w:rsidRDefault="007D3AD2" w:rsidP="0026669B">
      <w:pPr>
        <w:jc w:val="both"/>
        <w:rPr>
          <w:rFonts w:ascii="Arial" w:hAnsi="Arial" w:cs="Arial"/>
        </w:rPr>
      </w:pPr>
    </w:p>
    <w:p w14:paraId="7FF2EBF8" w14:textId="61CC748F" w:rsidR="00084FF2" w:rsidRDefault="00084FF2" w:rsidP="0026669B">
      <w:pPr>
        <w:jc w:val="both"/>
        <w:rPr>
          <w:rFonts w:ascii="Arial" w:hAnsi="Arial" w:cs="Arial"/>
        </w:rPr>
      </w:pPr>
      <w:r>
        <w:rPr>
          <w:rFonts w:ascii="Arial" w:hAnsi="Arial" w:cs="Arial"/>
        </w:rPr>
        <w:t>Ordinance 19639, which was enacted in July 2023, require</w:t>
      </w:r>
      <w:r w:rsidR="00453701">
        <w:rPr>
          <w:rFonts w:ascii="Arial" w:hAnsi="Arial" w:cs="Arial"/>
        </w:rPr>
        <w:t>d</w:t>
      </w:r>
      <w:r>
        <w:rPr>
          <w:rFonts w:ascii="Arial" w:hAnsi="Arial" w:cs="Arial"/>
        </w:rPr>
        <w:t xml:space="preserve"> retailers in unincorporated King County, unless otherwise exempted, to accept payment in cash</w:t>
      </w:r>
      <w:r w:rsidR="009B4296">
        <w:rPr>
          <w:rFonts w:ascii="Arial" w:hAnsi="Arial" w:cs="Arial"/>
        </w:rPr>
        <w:t xml:space="preserve"> beginning July 1, 2025.</w:t>
      </w:r>
      <w:r>
        <w:rPr>
          <w:rFonts w:ascii="Arial" w:hAnsi="Arial" w:cs="Arial"/>
        </w:rPr>
        <w:t xml:space="preserve"> </w:t>
      </w:r>
      <w:r w:rsidR="00980547">
        <w:rPr>
          <w:rFonts w:ascii="Arial" w:hAnsi="Arial" w:cs="Arial"/>
        </w:rPr>
        <w:t>Ordinance 19911 extended t</w:t>
      </w:r>
      <w:r w:rsidR="000545FD">
        <w:rPr>
          <w:rFonts w:ascii="Arial" w:hAnsi="Arial" w:cs="Arial"/>
        </w:rPr>
        <w:t>h</w:t>
      </w:r>
      <w:r w:rsidR="00453701">
        <w:rPr>
          <w:rFonts w:ascii="Arial" w:hAnsi="Arial" w:cs="Arial"/>
        </w:rPr>
        <w:t>at</w:t>
      </w:r>
      <w:r w:rsidR="000545FD">
        <w:rPr>
          <w:rFonts w:ascii="Arial" w:hAnsi="Arial" w:cs="Arial"/>
        </w:rPr>
        <w:t xml:space="preserve"> effective date to July 1, 2026.</w:t>
      </w:r>
    </w:p>
    <w:p w14:paraId="60C012D7" w14:textId="77777777" w:rsidR="00084FF2" w:rsidRDefault="00084FF2" w:rsidP="0026669B">
      <w:pPr>
        <w:jc w:val="both"/>
        <w:rPr>
          <w:rFonts w:ascii="Arial" w:hAnsi="Arial" w:cs="Arial"/>
        </w:rPr>
      </w:pPr>
    </w:p>
    <w:p w14:paraId="19F6648B" w14:textId="7301E138" w:rsidR="00AE62BD" w:rsidRDefault="00980547" w:rsidP="0026669B">
      <w:pPr>
        <w:jc w:val="both"/>
        <w:rPr>
          <w:rFonts w:ascii="Arial" w:hAnsi="Arial" w:cs="Arial"/>
        </w:rPr>
      </w:pPr>
      <w:r>
        <w:rPr>
          <w:rFonts w:ascii="Arial" w:hAnsi="Arial" w:cs="Arial"/>
        </w:rPr>
        <w:t>Ordinance 19639</w:t>
      </w:r>
      <w:r w:rsidR="00184654">
        <w:rPr>
          <w:rFonts w:ascii="Arial" w:hAnsi="Arial" w:cs="Arial"/>
        </w:rPr>
        <w:t xml:space="preserve"> requires that unincorporated area </w:t>
      </w:r>
      <w:r w:rsidR="003878D2" w:rsidRPr="003878D2">
        <w:rPr>
          <w:rFonts w:ascii="Arial" w:hAnsi="Arial" w:cs="Arial"/>
        </w:rPr>
        <w:t xml:space="preserve">retailers accept cash for </w:t>
      </w:r>
      <w:r w:rsidR="00F72162">
        <w:rPr>
          <w:rFonts w:ascii="Arial" w:hAnsi="Arial" w:cs="Arial"/>
        </w:rPr>
        <w:t xml:space="preserve">in-person </w:t>
      </w:r>
      <w:r w:rsidR="003878D2" w:rsidRPr="003878D2">
        <w:rPr>
          <w:rFonts w:ascii="Arial" w:hAnsi="Arial" w:cs="Arial"/>
        </w:rPr>
        <w:t>purchases up to $200, with the caveat that a retailer can refuse cash suspected to be counterfeit, can refuse bills larger than $20, and can refuse cash if they have a cash-to-card kiosk on the premises that converts cash into a prepaid card.</w:t>
      </w:r>
      <w:r w:rsidR="00E842B5">
        <w:rPr>
          <w:rFonts w:ascii="Arial" w:hAnsi="Arial" w:cs="Arial"/>
        </w:rPr>
        <w:t xml:space="preserve"> </w:t>
      </w:r>
      <w:r w:rsidR="00F72162">
        <w:rPr>
          <w:rFonts w:ascii="Arial" w:hAnsi="Arial" w:cs="Arial"/>
        </w:rPr>
        <w:t>Transactions made by phone, mail, Internet, mobile app</w:t>
      </w:r>
      <w:r w:rsidR="00C37730">
        <w:rPr>
          <w:rFonts w:ascii="Arial" w:hAnsi="Arial" w:cs="Arial"/>
        </w:rPr>
        <w:t xml:space="preserve">, </w:t>
      </w:r>
      <w:r w:rsidR="00D16A3B">
        <w:rPr>
          <w:rFonts w:ascii="Arial" w:hAnsi="Arial" w:cs="Arial"/>
        </w:rPr>
        <w:t xml:space="preserve">for Metro Transit fares, </w:t>
      </w:r>
      <w:r w:rsidR="00C37730">
        <w:rPr>
          <w:rFonts w:ascii="Arial" w:hAnsi="Arial" w:cs="Arial"/>
        </w:rPr>
        <w:t xml:space="preserve">or </w:t>
      </w:r>
      <w:r w:rsidR="00094723">
        <w:rPr>
          <w:rFonts w:ascii="Arial" w:hAnsi="Arial" w:cs="Arial"/>
        </w:rPr>
        <w:t xml:space="preserve">when </w:t>
      </w:r>
      <w:r w:rsidR="00C37730">
        <w:rPr>
          <w:rFonts w:ascii="Arial" w:hAnsi="Arial" w:cs="Arial"/>
        </w:rPr>
        <w:t>an employee is not physically present</w:t>
      </w:r>
      <w:r w:rsidR="00F72162">
        <w:rPr>
          <w:rFonts w:ascii="Arial" w:hAnsi="Arial" w:cs="Arial"/>
        </w:rPr>
        <w:t xml:space="preserve"> </w:t>
      </w:r>
      <w:r w:rsidR="00094723">
        <w:rPr>
          <w:rFonts w:ascii="Arial" w:hAnsi="Arial" w:cs="Arial"/>
        </w:rPr>
        <w:t xml:space="preserve">(such as at a parking lot payment kiosk) </w:t>
      </w:r>
      <w:r w:rsidR="00F72162">
        <w:rPr>
          <w:rFonts w:ascii="Arial" w:hAnsi="Arial" w:cs="Arial"/>
        </w:rPr>
        <w:t>are exempt</w:t>
      </w:r>
      <w:r w:rsidR="00094723">
        <w:rPr>
          <w:rFonts w:ascii="Arial" w:hAnsi="Arial" w:cs="Arial"/>
        </w:rPr>
        <w:t xml:space="preserve">. </w:t>
      </w:r>
    </w:p>
    <w:p w14:paraId="564E15A7" w14:textId="77777777" w:rsidR="00AE62BD" w:rsidRDefault="00AE62BD" w:rsidP="0026669B">
      <w:pPr>
        <w:jc w:val="both"/>
        <w:rPr>
          <w:rFonts w:ascii="Arial" w:hAnsi="Arial" w:cs="Arial"/>
        </w:rPr>
      </w:pPr>
    </w:p>
    <w:p w14:paraId="021C6390" w14:textId="7C05A7BB" w:rsidR="00E842B5" w:rsidRDefault="00E842B5" w:rsidP="0026669B">
      <w:pPr>
        <w:jc w:val="both"/>
        <w:rPr>
          <w:rFonts w:ascii="Arial" w:hAnsi="Arial" w:cs="Arial"/>
        </w:rPr>
      </w:pPr>
      <w:r>
        <w:rPr>
          <w:rFonts w:ascii="Arial" w:hAnsi="Arial" w:cs="Arial"/>
        </w:rPr>
        <w:t>Retailers seek</w:t>
      </w:r>
      <w:r w:rsidR="00D16A3B">
        <w:rPr>
          <w:rFonts w:ascii="Arial" w:hAnsi="Arial" w:cs="Arial"/>
        </w:rPr>
        <w:t>ing</w:t>
      </w:r>
      <w:r>
        <w:rPr>
          <w:rFonts w:ascii="Arial" w:hAnsi="Arial" w:cs="Arial"/>
        </w:rPr>
        <w:t xml:space="preserve"> to be exempted from the requirement can apply to the Hearing Examiner</w:t>
      </w:r>
      <w:r w:rsidR="006251CA">
        <w:rPr>
          <w:rFonts w:ascii="Arial" w:hAnsi="Arial" w:cs="Arial"/>
        </w:rPr>
        <w:t xml:space="preserve"> with documentation of a</w:t>
      </w:r>
      <w:r>
        <w:rPr>
          <w:rFonts w:ascii="Arial" w:hAnsi="Arial" w:cs="Arial"/>
        </w:rPr>
        <w:t xml:space="preserve"> history of theft or attempted theft, the presence of only a single employee, the location of the retail establishment within a residence, distance of more than 15 miles by road to a bank branch, or other circumstances.</w:t>
      </w:r>
    </w:p>
    <w:p w14:paraId="07C03A9B" w14:textId="77777777" w:rsidR="00E842B5" w:rsidRDefault="00E842B5" w:rsidP="0026669B">
      <w:pPr>
        <w:jc w:val="both"/>
        <w:rPr>
          <w:rFonts w:ascii="Arial" w:hAnsi="Arial" w:cs="Arial"/>
        </w:rPr>
      </w:pPr>
    </w:p>
    <w:p w14:paraId="5BB7BEEB" w14:textId="73F42E5D" w:rsidR="00A50E6A" w:rsidRPr="00A50E6A" w:rsidRDefault="00AA028D" w:rsidP="00A50E6A">
      <w:pPr>
        <w:jc w:val="both"/>
        <w:rPr>
          <w:rFonts w:ascii="Arial" w:hAnsi="Arial" w:cs="Arial"/>
        </w:rPr>
      </w:pPr>
      <w:r>
        <w:rPr>
          <w:rFonts w:ascii="Arial" w:hAnsi="Arial" w:cs="Arial"/>
        </w:rPr>
        <w:t>O</w:t>
      </w:r>
      <w:r w:rsidR="00A50E6A" w:rsidRPr="00A50E6A">
        <w:rPr>
          <w:rFonts w:ascii="Arial" w:hAnsi="Arial" w:cs="Arial"/>
        </w:rPr>
        <w:t xml:space="preserve">rdinance </w:t>
      </w:r>
      <w:r>
        <w:rPr>
          <w:rFonts w:ascii="Arial" w:hAnsi="Arial" w:cs="Arial"/>
        </w:rPr>
        <w:t xml:space="preserve">19639 </w:t>
      </w:r>
      <w:r w:rsidR="00927714">
        <w:rPr>
          <w:rFonts w:ascii="Arial" w:hAnsi="Arial" w:cs="Arial"/>
        </w:rPr>
        <w:t>did not specify enforcement mechanisms. Instead</w:t>
      </w:r>
      <w:r w:rsidR="00A50E6A" w:rsidRPr="00A50E6A">
        <w:rPr>
          <w:rFonts w:ascii="Arial" w:hAnsi="Arial" w:cs="Arial"/>
        </w:rPr>
        <w:t xml:space="preserve">, the </w:t>
      </w:r>
      <w:r w:rsidR="00927714">
        <w:rPr>
          <w:rFonts w:ascii="Arial" w:hAnsi="Arial" w:cs="Arial"/>
        </w:rPr>
        <w:t>ordinance</w:t>
      </w:r>
      <w:r w:rsidR="00042179">
        <w:rPr>
          <w:rFonts w:ascii="Arial" w:hAnsi="Arial" w:cs="Arial"/>
        </w:rPr>
        <w:t xml:space="preserve"> asked the </w:t>
      </w:r>
      <w:r w:rsidR="00A50E6A" w:rsidRPr="00A50E6A">
        <w:rPr>
          <w:rFonts w:ascii="Arial" w:hAnsi="Arial" w:cs="Arial"/>
        </w:rPr>
        <w:t>Executive to transmit an implementation</w:t>
      </w:r>
      <w:r w:rsidR="00D970E2">
        <w:rPr>
          <w:rFonts w:ascii="Arial" w:hAnsi="Arial" w:cs="Arial"/>
        </w:rPr>
        <w:t xml:space="preserve"> and enforcement</w:t>
      </w:r>
      <w:r w:rsidR="00A50E6A" w:rsidRPr="00A50E6A">
        <w:rPr>
          <w:rFonts w:ascii="Arial" w:hAnsi="Arial" w:cs="Arial"/>
        </w:rPr>
        <w:t xml:space="preserve"> plan </w:t>
      </w:r>
      <w:r w:rsidR="00AC095C">
        <w:rPr>
          <w:rFonts w:ascii="Arial" w:hAnsi="Arial" w:cs="Arial"/>
        </w:rPr>
        <w:t>in</w:t>
      </w:r>
      <w:r w:rsidR="00A50E6A" w:rsidRPr="00A50E6A">
        <w:rPr>
          <w:rFonts w:ascii="Arial" w:hAnsi="Arial" w:cs="Arial"/>
        </w:rPr>
        <w:t xml:space="preserve"> December 2024.</w:t>
      </w:r>
      <w:r>
        <w:rPr>
          <w:rFonts w:ascii="Arial" w:hAnsi="Arial" w:cs="Arial"/>
        </w:rPr>
        <w:t xml:space="preserve"> </w:t>
      </w:r>
      <w:r w:rsidR="00A50E6A" w:rsidRPr="00A50E6A">
        <w:rPr>
          <w:rFonts w:ascii="Arial" w:hAnsi="Arial" w:cs="Arial"/>
        </w:rPr>
        <w:t>Th</w:t>
      </w:r>
      <w:r w:rsidR="00AC095C">
        <w:rPr>
          <w:rFonts w:ascii="Arial" w:hAnsi="Arial" w:cs="Arial"/>
        </w:rPr>
        <w:t xml:space="preserve">e </w:t>
      </w:r>
      <w:r w:rsidR="007F17AF">
        <w:rPr>
          <w:rFonts w:ascii="Arial" w:hAnsi="Arial" w:cs="Arial"/>
        </w:rPr>
        <w:t>transmitted</w:t>
      </w:r>
      <w:r w:rsidR="00A50E6A" w:rsidRPr="00A50E6A">
        <w:rPr>
          <w:rFonts w:ascii="Arial" w:hAnsi="Arial" w:cs="Arial"/>
        </w:rPr>
        <w:t xml:space="preserve"> plan</w:t>
      </w:r>
      <w:r w:rsidR="007A17EF">
        <w:rPr>
          <w:rStyle w:val="FootnoteReference"/>
          <w:rFonts w:ascii="Arial" w:hAnsi="Arial" w:cs="Arial"/>
        </w:rPr>
        <w:footnoteReference w:id="1"/>
      </w:r>
      <w:r w:rsidR="00A50E6A" w:rsidRPr="00A50E6A">
        <w:rPr>
          <w:rFonts w:ascii="Arial" w:hAnsi="Arial" w:cs="Arial"/>
        </w:rPr>
        <w:t xml:space="preserve"> </w:t>
      </w:r>
      <w:r w:rsidR="006476BE">
        <w:rPr>
          <w:rFonts w:ascii="Arial" w:hAnsi="Arial" w:cs="Arial"/>
        </w:rPr>
        <w:t xml:space="preserve">outlined three potential levels of informational outreach and enforcement, </w:t>
      </w:r>
      <w:r w:rsidR="004206E3">
        <w:rPr>
          <w:rFonts w:ascii="Arial" w:hAnsi="Arial" w:cs="Arial"/>
        </w:rPr>
        <w:t xml:space="preserve">which </w:t>
      </w:r>
      <w:r w:rsidR="007F17AF">
        <w:rPr>
          <w:rFonts w:ascii="Arial" w:hAnsi="Arial" w:cs="Arial"/>
        </w:rPr>
        <w:t xml:space="preserve">are estimated to </w:t>
      </w:r>
      <w:r w:rsidR="004206E3">
        <w:rPr>
          <w:rFonts w:ascii="Arial" w:hAnsi="Arial" w:cs="Arial"/>
        </w:rPr>
        <w:t>range in cost from $360,000 to $770,000 annually and would require General Fund</w:t>
      </w:r>
      <w:r w:rsidR="007F17AF">
        <w:rPr>
          <w:rFonts w:ascii="Arial" w:hAnsi="Arial" w:cs="Arial"/>
        </w:rPr>
        <w:t xml:space="preserve"> appropriations</w:t>
      </w:r>
      <w:r w:rsidR="004206E3">
        <w:rPr>
          <w:rFonts w:ascii="Arial" w:hAnsi="Arial" w:cs="Arial"/>
        </w:rPr>
        <w:t>.</w:t>
      </w:r>
    </w:p>
    <w:p w14:paraId="33243003" w14:textId="77777777" w:rsidR="00A50E6A" w:rsidRDefault="00A50E6A" w:rsidP="00A50E6A">
      <w:pPr>
        <w:jc w:val="both"/>
        <w:rPr>
          <w:rFonts w:ascii="Arial" w:hAnsi="Arial" w:cs="Arial"/>
        </w:rPr>
      </w:pPr>
    </w:p>
    <w:p w14:paraId="6DE3D5C1" w14:textId="7DEA7F2E" w:rsidR="007F3C65" w:rsidRPr="00E70FDD" w:rsidRDefault="00667F9A" w:rsidP="00E70FDD">
      <w:pPr>
        <w:jc w:val="both"/>
        <w:rPr>
          <w:rFonts w:ascii="Arial" w:hAnsi="Arial" w:cs="Arial"/>
        </w:rPr>
      </w:pPr>
      <w:r>
        <w:rPr>
          <w:rFonts w:ascii="Arial" w:hAnsi="Arial" w:cs="Arial"/>
        </w:rPr>
        <w:t xml:space="preserve">Proposed Ordinance </w:t>
      </w:r>
      <w:r w:rsidR="005B1A28">
        <w:rPr>
          <w:rFonts w:ascii="Arial" w:hAnsi="Arial" w:cs="Arial"/>
        </w:rPr>
        <w:t>2026-0121</w:t>
      </w:r>
      <w:r>
        <w:rPr>
          <w:rFonts w:ascii="Arial" w:hAnsi="Arial" w:cs="Arial"/>
        </w:rPr>
        <w:t xml:space="preserve"> cites the </w:t>
      </w:r>
      <w:r w:rsidR="00C16F96">
        <w:rPr>
          <w:rFonts w:ascii="Arial" w:hAnsi="Arial" w:cs="Arial"/>
        </w:rPr>
        <w:t xml:space="preserve">need for additional time </w:t>
      </w:r>
      <w:r w:rsidR="00967A8E">
        <w:rPr>
          <w:rFonts w:ascii="Arial" w:hAnsi="Arial" w:cs="Arial"/>
        </w:rPr>
        <w:t xml:space="preserve">and resources </w:t>
      </w:r>
      <w:r w:rsidR="004F7CD7">
        <w:rPr>
          <w:rFonts w:ascii="Arial" w:hAnsi="Arial" w:cs="Arial"/>
        </w:rPr>
        <w:t>to educate affected</w:t>
      </w:r>
      <w:r w:rsidR="00C16F96">
        <w:rPr>
          <w:rFonts w:ascii="Arial" w:hAnsi="Arial" w:cs="Arial"/>
        </w:rPr>
        <w:t xml:space="preserve"> retailers </w:t>
      </w:r>
      <w:r w:rsidR="00446CCE">
        <w:rPr>
          <w:rFonts w:ascii="Arial" w:hAnsi="Arial" w:cs="Arial"/>
        </w:rPr>
        <w:t xml:space="preserve">and </w:t>
      </w:r>
      <w:r w:rsidR="004F7CD7">
        <w:rPr>
          <w:rFonts w:ascii="Arial" w:hAnsi="Arial" w:cs="Arial"/>
        </w:rPr>
        <w:t>develop</w:t>
      </w:r>
      <w:r w:rsidR="00462BCF">
        <w:rPr>
          <w:rFonts w:ascii="Arial" w:hAnsi="Arial" w:cs="Arial"/>
        </w:rPr>
        <w:t xml:space="preserve"> enforcement mechanisms </w:t>
      </w:r>
      <w:r w:rsidR="00967A8E">
        <w:rPr>
          <w:rFonts w:ascii="Arial" w:hAnsi="Arial" w:cs="Arial"/>
        </w:rPr>
        <w:t>in response</w:t>
      </w:r>
      <w:r w:rsidR="00A03167">
        <w:rPr>
          <w:rFonts w:ascii="Arial" w:hAnsi="Arial" w:cs="Arial"/>
        </w:rPr>
        <w:t xml:space="preserve"> to Ordinance 19639</w:t>
      </w:r>
      <w:r w:rsidR="00446CCE">
        <w:rPr>
          <w:rFonts w:ascii="Arial" w:hAnsi="Arial" w:cs="Arial"/>
        </w:rPr>
        <w:t>, and extends the effective date for one year, to July 1, 202</w:t>
      </w:r>
      <w:r w:rsidR="00A505D4">
        <w:rPr>
          <w:rFonts w:ascii="Arial" w:hAnsi="Arial" w:cs="Arial"/>
        </w:rPr>
        <w:t>7</w:t>
      </w:r>
      <w:r w:rsidR="00446CCE">
        <w:rPr>
          <w:rFonts w:ascii="Arial" w:hAnsi="Arial" w:cs="Arial"/>
        </w:rPr>
        <w:t>.</w:t>
      </w:r>
      <w:r w:rsidR="007F3C65" w:rsidRPr="00E70FDD">
        <w:rPr>
          <w:rFonts w:ascii="Arial" w:hAnsi="Arial" w:cs="Arial"/>
        </w:rPr>
        <w:br w:type="page"/>
      </w:r>
    </w:p>
    <w:p w14:paraId="509CA86D" w14:textId="77777777" w:rsidR="00746094" w:rsidRPr="004675F9" w:rsidRDefault="00746094" w:rsidP="0026669B">
      <w:pPr>
        <w:jc w:val="both"/>
        <w:rPr>
          <w:rFonts w:ascii="Arial" w:hAnsi="Arial" w:cs="Arial"/>
        </w:rPr>
      </w:pPr>
    </w:p>
    <w:p w14:paraId="2D119FA0" w14:textId="1884FF48" w:rsidR="0026669B" w:rsidRPr="00926D4E" w:rsidRDefault="0026669B" w:rsidP="0026669B">
      <w:pPr>
        <w:jc w:val="both"/>
        <w:rPr>
          <w:rFonts w:ascii="Arial" w:hAnsi="Arial" w:cs="Arial"/>
          <w:b/>
          <w:smallCaps/>
          <w:szCs w:val="24"/>
          <w:u w:val="single"/>
        </w:rPr>
      </w:pPr>
      <w:r w:rsidRPr="00926D4E">
        <w:rPr>
          <w:rFonts w:ascii="Arial" w:hAnsi="Arial" w:cs="Arial"/>
          <w:b/>
          <w:smallCaps/>
          <w:szCs w:val="24"/>
          <w:u w:val="single"/>
        </w:rPr>
        <w:t>BACKGROUND</w:t>
      </w:r>
      <w:r w:rsidR="009B5DBC">
        <w:rPr>
          <w:rFonts w:ascii="Arial" w:hAnsi="Arial" w:cs="Arial"/>
          <w:b/>
          <w:smallCaps/>
          <w:szCs w:val="24"/>
          <w:u w:val="single"/>
        </w:rPr>
        <w:t xml:space="preserve"> </w:t>
      </w:r>
    </w:p>
    <w:p w14:paraId="182575A0" w14:textId="55C37A05" w:rsidR="0026669B" w:rsidRDefault="0026669B" w:rsidP="0026669B">
      <w:pPr>
        <w:jc w:val="both"/>
        <w:rPr>
          <w:rFonts w:ascii="Arial" w:hAnsi="Arial" w:cs="Arial"/>
        </w:rPr>
      </w:pPr>
    </w:p>
    <w:p w14:paraId="111F6EE5" w14:textId="22CA63ED" w:rsidR="00262B60" w:rsidRDefault="00262B60" w:rsidP="00262B60">
      <w:pPr>
        <w:jc w:val="both"/>
        <w:rPr>
          <w:rFonts w:ascii="Arial" w:hAnsi="Arial" w:cs="Arial"/>
        </w:rPr>
      </w:pPr>
      <w:r w:rsidRPr="001B09F8">
        <w:rPr>
          <w:rFonts w:ascii="Arial" w:hAnsi="Arial" w:cs="Arial"/>
          <w:b/>
          <w:bCs/>
        </w:rPr>
        <w:t>Trends in cash</w:t>
      </w:r>
      <w:r>
        <w:rPr>
          <w:rFonts w:ascii="Arial" w:hAnsi="Arial" w:cs="Arial"/>
          <w:b/>
          <w:bCs/>
        </w:rPr>
        <w:t xml:space="preserve"> and credit use</w:t>
      </w:r>
      <w:r w:rsidRPr="001B09F8">
        <w:rPr>
          <w:rFonts w:ascii="Arial" w:hAnsi="Arial" w:cs="Arial"/>
          <w:b/>
          <w:bCs/>
        </w:rPr>
        <w:t xml:space="preserve">. </w:t>
      </w:r>
      <w:r>
        <w:rPr>
          <w:rFonts w:ascii="Arial" w:hAnsi="Arial" w:cs="Arial"/>
        </w:rPr>
        <w:t>Over the last decade, American consumers have increasingly begun to pay for their purchases using credit cards, debit cards, and Internet-based mobile payment apps, rather than cash. This trend was furthered during the pandemic when many retailers stopped accepting cash and switched to contactless forms of payment.</w:t>
      </w:r>
    </w:p>
    <w:p w14:paraId="7DEE0F0B" w14:textId="77777777" w:rsidR="00262B60" w:rsidRDefault="00262B60" w:rsidP="00262B60">
      <w:pPr>
        <w:jc w:val="both"/>
        <w:rPr>
          <w:rFonts w:ascii="Arial" w:hAnsi="Arial" w:cs="Arial"/>
        </w:rPr>
      </w:pPr>
    </w:p>
    <w:p w14:paraId="30C4209E" w14:textId="4F38CE4E" w:rsidR="00262B60" w:rsidRDefault="00262B60" w:rsidP="00262B60">
      <w:pPr>
        <w:jc w:val="both"/>
        <w:rPr>
          <w:rFonts w:ascii="Arial" w:hAnsi="Arial" w:cs="Arial"/>
        </w:rPr>
      </w:pPr>
      <w:r>
        <w:rPr>
          <w:rFonts w:ascii="Arial" w:hAnsi="Arial" w:cs="Arial"/>
        </w:rPr>
        <w:t xml:space="preserve">According to a study published by the Federal Reserve </w:t>
      </w:r>
      <w:r w:rsidR="00984F85">
        <w:rPr>
          <w:rFonts w:ascii="Arial" w:hAnsi="Arial" w:cs="Arial"/>
        </w:rPr>
        <w:t>las</w:t>
      </w:r>
      <w:r w:rsidR="00336253">
        <w:rPr>
          <w:rFonts w:ascii="Arial" w:hAnsi="Arial" w:cs="Arial"/>
        </w:rPr>
        <w:t>t</w:t>
      </w:r>
      <w:r w:rsidR="00984F85">
        <w:rPr>
          <w:rFonts w:ascii="Arial" w:hAnsi="Arial" w:cs="Arial"/>
        </w:rPr>
        <w:t xml:space="preserve"> year</w:t>
      </w:r>
      <w:r>
        <w:rPr>
          <w:rFonts w:ascii="Arial" w:hAnsi="Arial" w:cs="Arial"/>
        </w:rPr>
        <w:t>,</w:t>
      </w:r>
      <w:r>
        <w:rPr>
          <w:rStyle w:val="FootnoteReference"/>
          <w:rFonts w:ascii="Arial" w:hAnsi="Arial" w:cs="Arial"/>
        </w:rPr>
        <w:footnoteReference w:id="2"/>
      </w:r>
      <w:r>
        <w:rPr>
          <w:rFonts w:ascii="Arial" w:hAnsi="Arial" w:cs="Arial"/>
        </w:rPr>
        <w:t xml:space="preserve"> in 2024, 65% of consumer payments were made by credit and debit cards, while cash accounted for 14% of payments. </w:t>
      </w:r>
    </w:p>
    <w:p w14:paraId="6F241E8B" w14:textId="77777777" w:rsidR="00262B60" w:rsidRDefault="00262B60" w:rsidP="00262B60">
      <w:pPr>
        <w:jc w:val="both"/>
        <w:rPr>
          <w:rFonts w:ascii="Arial" w:hAnsi="Arial" w:cs="Arial"/>
        </w:rPr>
      </w:pPr>
    </w:p>
    <w:p w14:paraId="57B4AFD5" w14:textId="77777777" w:rsidR="00262B60" w:rsidRDefault="00262B60" w:rsidP="00262B60">
      <w:pPr>
        <w:jc w:val="both"/>
        <w:rPr>
          <w:rFonts w:ascii="Arial" w:hAnsi="Arial" w:cs="Arial"/>
        </w:rPr>
      </w:pPr>
      <w:r>
        <w:rPr>
          <w:rFonts w:ascii="Arial" w:hAnsi="Arial" w:cs="Arial"/>
        </w:rPr>
        <w:t>However, the study noted that cash use has remained relatively constant for four years after declining during the pandemic, meaning that there may be a “floor” of cash use that consumers are choosing not to fall below. Specifically, the study pointed to a difference in cash use by age and income:</w:t>
      </w:r>
    </w:p>
    <w:p w14:paraId="49CA699A" w14:textId="77777777" w:rsidR="00262B60" w:rsidRDefault="00262B60" w:rsidP="00262B60">
      <w:pPr>
        <w:jc w:val="both"/>
        <w:rPr>
          <w:rFonts w:ascii="Arial" w:hAnsi="Arial" w:cs="Arial"/>
        </w:rPr>
      </w:pPr>
    </w:p>
    <w:p w14:paraId="75421002" w14:textId="3A99CE57" w:rsidR="00262B60" w:rsidRDefault="00262B60" w:rsidP="00262B60">
      <w:pPr>
        <w:pStyle w:val="ListParagraph0"/>
        <w:numPr>
          <w:ilvl w:val="0"/>
          <w:numId w:val="35"/>
        </w:numPr>
        <w:spacing w:line="240" w:lineRule="auto"/>
        <w:jc w:val="both"/>
        <w:rPr>
          <w:rFonts w:ascii="Arial" w:hAnsi="Arial" w:cs="Arial"/>
        </w:rPr>
      </w:pPr>
      <w:r>
        <w:rPr>
          <w:rFonts w:ascii="Arial" w:hAnsi="Arial" w:cs="Arial"/>
        </w:rPr>
        <w:t xml:space="preserve">Consumers living in households </w:t>
      </w:r>
      <w:r w:rsidR="006C7E1C">
        <w:rPr>
          <w:rFonts w:ascii="Arial" w:hAnsi="Arial" w:cs="Arial"/>
        </w:rPr>
        <w:t>earning</w:t>
      </w:r>
      <w:r>
        <w:rPr>
          <w:rFonts w:ascii="Arial" w:hAnsi="Arial" w:cs="Arial"/>
        </w:rPr>
        <w:t xml:space="preserve"> less than $25,000 a year used cash for 24% of payments, more than twice as much as people in households earning more than $100,000.</w:t>
      </w:r>
    </w:p>
    <w:p w14:paraId="026D1F7B" w14:textId="77777777" w:rsidR="00262B60" w:rsidRDefault="00262B60" w:rsidP="00262B60">
      <w:pPr>
        <w:pStyle w:val="ListParagraph0"/>
        <w:spacing w:line="240" w:lineRule="auto"/>
        <w:jc w:val="both"/>
        <w:rPr>
          <w:rFonts w:ascii="Arial" w:hAnsi="Arial" w:cs="Arial"/>
        </w:rPr>
      </w:pPr>
    </w:p>
    <w:p w14:paraId="2F5D63D0" w14:textId="77777777" w:rsidR="00262B60" w:rsidRPr="009B12B0" w:rsidRDefault="00262B60" w:rsidP="00262B60">
      <w:pPr>
        <w:pStyle w:val="ListParagraph0"/>
        <w:numPr>
          <w:ilvl w:val="0"/>
          <w:numId w:val="35"/>
        </w:numPr>
        <w:spacing w:line="240" w:lineRule="auto"/>
        <w:jc w:val="both"/>
        <w:rPr>
          <w:rFonts w:ascii="Arial" w:hAnsi="Arial" w:cs="Arial"/>
        </w:rPr>
      </w:pPr>
      <w:r>
        <w:rPr>
          <w:rFonts w:ascii="Arial" w:hAnsi="Arial" w:cs="Arial"/>
        </w:rPr>
        <w:t>Consumers 55 and older used cash for 19% of all payments, compared to 10% for consumers aged 25-54.</w:t>
      </w:r>
    </w:p>
    <w:p w14:paraId="2CCAE9E6" w14:textId="77777777" w:rsidR="00262B60" w:rsidRDefault="00262B60" w:rsidP="00262B60">
      <w:pPr>
        <w:jc w:val="both"/>
        <w:rPr>
          <w:rFonts w:ascii="Arial" w:hAnsi="Arial" w:cs="Arial"/>
        </w:rPr>
      </w:pPr>
    </w:p>
    <w:p w14:paraId="4A03F579" w14:textId="0A4B900E" w:rsidR="002C1487" w:rsidRDefault="00830F30" w:rsidP="009C4025">
      <w:pPr>
        <w:jc w:val="both"/>
        <w:rPr>
          <w:rFonts w:ascii="Arial" w:hAnsi="Arial" w:cs="Arial"/>
        </w:rPr>
      </w:pPr>
      <w:r w:rsidRPr="00D97E15">
        <w:rPr>
          <w:rFonts w:ascii="Arial" w:hAnsi="Arial" w:cs="Arial"/>
          <w:b/>
          <w:bCs/>
        </w:rPr>
        <w:t>Local requirements for use of cash.</w:t>
      </w:r>
      <w:r>
        <w:rPr>
          <w:rFonts w:ascii="Arial" w:hAnsi="Arial" w:cs="Arial"/>
        </w:rPr>
        <w:t xml:space="preserve"> In recent years, in response to the trend toward cashless payments, </w:t>
      </w:r>
      <w:r w:rsidR="009C4025">
        <w:rPr>
          <w:rFonts w:ascii="Arial" w:hAnsi="Arial" w:cs="Arial"/>
        </w:rPr>
        <w:t xml:space="preserve">and to ensure </w:t>
      </w:r>
      <w:r w:rsidR="00C42D11">
        <w:rPr>
          <w:rFonts w:ascii="Arial" w:hAnsi="Arial" w:cs="Arial"/>
        </w:rPr>
        <w:t xml:space="preserve">access to goods and services by low-income people, seniors, and others who might prefer to use cash, </w:t>
      </w:r>
      <w:r>
        <w:rPr>
          <w:rFonts w:ascii="Arial" w:hAnsi="Arial" w:cs="Arial"/>
        </w:rPr>
        <w:t xml:space="preserve">a number of local and state governments have passed laws requiring retail establishments to accept cash. </w:t>
      </w:r>
      <w:r w:rsidR="00937385">
        <w:rPr>
          <w:rFonts w:ascii="Arial" w:hAnsi="Arial" w:cs="Arial"/>
        </w:rPr>
        <w:t xml:space="preserve">These include </w:t>
      </w:r>
      <w:r w:rsidR="00937385" w:rsidRPr="00937385">
        <w:rPr>
          <w:rFonts w:ascii="Arial" w:hAnsi="Arial" w:cs="Arial"/>
        </w:rPr>
        <w:t>the City of New York, City and County of San Francisco, City of Philadelphia, Washington DC, and Commonwealth of Massachusetts.</w:t>
      </w:r>
      <w:r w:rsidR="00937385">
        <w:rPr>
          <w:rStyle w:val="FootnoteReference"/>
          <w:rFonts w:ascii="Arial" w:hAnsi="Arial" w:cs="Arial"/>
        </w:rPr>
        <w:footnoteReference w:id="3"/>
      </w:r>
    </w:p>
    <w:p w14:paraId="34533A69" w14:textId="77777777" w:rsidR="002C1487" w:rsidRDefault="002C1487" w:rsidP="0026669B">
      <w:pPr>
        <w:jc w:val="both"/>
        <w:rPr>
          <w:rFonts w:ascii="Arial" w:hAnsi="Arial" w:cs="Arial"/>
        </w:rPr>
      </w:pPr>
    </w:p>
    <w:p w14:paraId="099B25D0" w14:textId="27B04F45" w:rsidR="0042158D" w:rsidRDefault="006A437E" w:rsidP="0042158D">
      <w:pPr>
        <w:jc w:val="both"/>
        <w:rPr>
          <w:rFonts w:ascii="Arial" w:hAnsi="Arial" w:cs="Arial"/>
        </w:rPr>
      </w:pPr>
      <w:r w:rsidRPr="0042158D">
        <w:rPr>
          <w:rFonts w:ascii="Arial" w:hAnsi="Arial" w:cs="Arial"/>
          <w:b/>
          <w:bCs/>
        </w:rPr>
        <w:t>King County cash requirement.</w:t>
      </w:r>
      <w:r>
        <w:rPr>
          <w:rFonts w:ascii="Arial" w:hAnsi="Arial" w:cs="Arial"/>
        </w:rPr>
        <w:t xml:space="preserve"> </w:t>
      </w:r>
      <w:r w:rsidR="0042158D">
        <w:rPr>
          <w:rFonts w:ascii="Arial" w:hAnsi="Arial" w:cs="Arial"/>
        </w:rPr>
        <w:t xml:space="preserve">Ordinance 19639, which was enacted in July 2023, requires retailers in unincorporated King County, unless otherwise exempted, to accept payment in cash beginning on July 1, 2025, when the ordinance </w:t>
      </w:r>
      <w:r w:rsidR="00542E20">
        <w:rPr>
          <w:rFonts w:ascii="Arial" w:hAnsi="Arial" w:cs="Arial"/>
        </w:rPr>
        <w:t xml:space="preserve">was set to </w:t>
      </w:r>
      <w:r w:rsidR="0042158D">
        <w:rPr>
          <w:rFonts w:ascii="Arial" w:hAnsi="Arial" w:cs="Arial"/>
        </w:rPr>
        <w:t xml:space="preserve">take effect. </w:t>
      </w:r>
      <w:r w:rsidR="00D76629">
        <w:rPr>
          <w:rFonts w:ascii="Arial" w:hAnsi="Arial" w:cs="Arial"/>
        </w:rPr>
        <w:t>The effective date was extended to July 1, 2026, by Ordinance 19911.</w:t>
      </w:r>
    </w:p>
    <w:p w14:paraId="2006622C" w14:textId="77777777" w:rsidR="0042158D" w:rsidRDefault="0042158D" w:rsidP="0042158D">
      <w:pPr>
        <w:jc w:val="both"/>
        <w:rPr>
          <w:rFonts w:ascii="Arial" w:hAnsi="Arial" w:cs="Arial"/>
        </w:rPr>
      </w:pPr>
    </w:p>
    <w:p w14:paraId="2FF10202" w14:textId="7624FB9C" w:rsidR="0042158D" w:rsidRDefault="0042158D" w:rsidP="0042158D">
      <w:pPr>
        <w:jc w:val="both"/>
        <w:rPr>
          <w:rFonts w:ascii="Arial" w:hAnsi="Arial" w:cs="Arial"/>
        </w:rPr>
      </w:pPr>
      <w:r>
        <w:rPr>
          <w:rFonts w:ascii="Arial" w:hAnsi="Arial" w:cs="Arial"/>
        </w:rPr>
        <w:t xml:space="preserve">The ordinance requires that unincorporated area </w:t>
      </w:r>
      <w:r w:rsidRPr="003878D2">
        <w:rPr>
          <w:rFonts w:ascii="Arial" w:hAnsi="Arial" w:cs="Arial"/>
        </w:rPr>
        <w:t xml:space="preserve">retailers accept cash for </w:t>
      </w:r>
      <w:r>
        <w:rPr>
          <w:rFonts w:ascii="Arial" w:hAnsi="Arial" w:cs="Arial"/>
        </w:rPr>
        <w:t xml:space="preserve">in-person </w:t>
      </w:r>
      <w:r w:rsidRPr="003878D2">
        <w:rPr>
          <w:rFonts w:ascii="Arial" w:hAnsi="Arial" w:cs="Arial"/>
        </w:rPr>
        <w:t>purchases up to $200, with the caveat that a retailer can refuse cash suspected to be counterfeit, can refuse bills larger than $20, and can refuse cash if they have a cash-to-card kiosk on the premises that converts cash into a prepaid card.</w:t>
      </w:r>
      <w:r>
        <w:rPr>
          <w:rFonts w:ascii="Arial" w:hAnsi="Arial" w:cs="Arial"/>
        </w:rPr>
        <w:t xml:space="preserve"> Transactions made by phone, mail, Internet, mobile app, </w:t>
      </w:r>
      <w:r w:rsidR="002B7B1A">
        <w:rPr>
          <w:rFonts w:ascii="Arial" w:hAnsi="Arial" w:cs="Arial"/>
        </w:rPr>
        <w:t>for Metro Transit fare</w:t>
      </w:r>
      <w:r w:rsidR="008462A4">
        <w:rPr>
          <w:rFonts w:ascii="Arial" w:hAnsi="Arial" w:cs="Arial"/>
        </w:rPr>
        <w:t>s</w:t>
      </w:r>
      <w:r w:rsidR="002B7B1A">
        <w:rPr>
          <w:rFonts w:ascii="Arial" w:hAnsi="Arial" w:cs="Arial"/>
        </w:rPr>
        <w:t xml:space="preserve">, </w:t>
      </w:r>
      <w:r>
        <w:rPr>
          <w:rFonts w:ascii="Arial" w:hAnsi="Arial" w:cs="Arial"/>
        </w:rPr>
        <w:t xml:space="preserve">or when an employee is not physically present (such as at a parking lot payment kiosk) are exempt. </w:t>
      </w:r>
    </w:p>
    <w:p w14:paraId="4BE6E044" w14:textId="77777777" w:rsidR="0042158D" w:rsidRDefault="0042158D" w:rsidP="0042158D">
      <w:pPr>
        <w:jc w:val="both"/>
        <w:rPr>
          <w:rFonts w:ascii="Arial" w:hAnsi="Arial" w:cs="Arial"/>
        </w:rPr>
      </w:pPr>
    </w:p>
    <w:p w14:paraId="7F0EC056" w14:textId="4202F83C" w:rsidR="00196C6B" w:rsidRPr="00196C6B" w:rsidRDefault="00196C6B" w:rsidP="00FB62E6">
      <w:pPr>
        <w:jc w:val="both"/>
        <w:rPr>
          <w:rFonts w:ascii="Arial" w:hAnsi="Arial" w:cs="Arial"/>
        </w:rPr>
      </w:pPr>
      <w:r w:rsidRPr="00196C6B">
        <w:rPr>
          <w:rFonts w:ascii="Arial" w:hAnsi="Arial" w:cs="Arial"/>
        </w:rPr>
        <w:lastRenderedPageBreak/>
        <w:t>The ordinance offers an exemption process for retailers that believe the cash requirement would be a hardship. To qualify for this exemption, the retailer must write to the King County Hearing Examiner and document the specific reasons that accepting cash payments will pose unique difficulties, including, but not limited to:</w:t>
      </w:r>
    </w:p>
    <w:p w14:paraId="73F59043" w14:textId="77777777" w:rsidR="00196C6B" w:rsidRPr="00196C6B" w:rsidRDefault="00196C6B" w:rsidP="00FB62E6">
      <w:pPr>
        <w:jc w:val="both"/>
        <w:rPr>
          <w:rFonts w:ascii="Arial" w:hAnsi="Arial" w:cs="Arial"/>
        </w:rPr>
      </w:pPr>
    </w:p>
    <w:p w14:paraId="2EAC3F45" w14:textId="08D5A133" w:rsidR="00196C6B" w:rsidRPr="00196C6B" w:rsidRDefault="00196C6B" w:rsidP="00FB62E6">
      <w:pPr>
        <w:numPr>
          <w:ilvl w:val="0"/>
          <w:numId w:val="34"/>
        </w:numPr>
        <w:jc w:val="both"/>
        <w:rPr>
          <w:rFonts w:ascii="Arial" w:hAnsi="Arial" w:cs="Arial"/>
        </w:rPr>
      </w:pPr>
      <w:r w:rsidRPr="00196C6B">
        <w:rPr>
          <w:rFonts w:ascii="Arial" w:hAnsi="Arial" w:cs="Arial"/>
        </w:rPr>
        <w:t>A history of theft or attempted theft at the retail establishment or a bona fide concern for theft or robbery of cash</w:t>
      </w:r>
      <w:r w:rsidR="00662278">
        <w:rPr>
          <w:rFonts w:ascii="Arial" w:hAnsi="Arial" w:cs="Arial"/>
        </w:rPr>
        <w:t>,</w:t>
      </w:r>
    </w:p>
    <w:p w14:paraId="21040752" w14:textId="0695E9C3" w:rsidR="00196C6B" w:rsidRPr="00196C6B" w:rsidRDefault="00196C6B" w:rsidP="00FB62E6">
      <w:pPr>
        <w:numPr>
          <w:ilvl w:val="0"/>
          <w:numId w:val="34"/>
        </w:numPr>
        <w:jc w:val="both"/>
        <w:rPr>
          <w:rFonts w:ascii="Arial" w:hAnsi="Arial" w:cs="Arial"/>
        </w:rPr>
      </w:pPr>
      <w:r w:rsidRPr="00196C6B">
        <w:rPr>
          <w:rFonts w:ascii="Arial" w:hAnsi="Arial" w:cs="Arial"/>
        </w:rPr>
        <w:t>The presence of only a single retail employee at the retail establishment</w:t>
      </w:r>
      <w:r w:rsidR="00662278">
        <w:rPr>
          <w:rFonts w:ascii="Arial" w:hAnsi="Arial" w:cs="Arial"/>
        </w:rPr>
        <w:t>,</w:t>
      </w:r>
    </w:p>
    <w:p w14:paraId="329992AE" w14:textId="40359536" w:rsidR="00196C6B" w:rsidRPr="00196C6B" w:rsidRDefault="00196C6B" w:rsidP="00FB62E6">
      <w:pPr>
        <w:numPr>
          <w:ilvl w:val="0"/>
          <w:numId w:val="34"/>
        </w:numPr>
        <w:jc w:val="both"/>
        <w:rPr>
          <w:rFonts w:ascii="Arial" w:hAnsi="Arial" w:cs="Arial"/>
        </w:rPr>
      </w:pPr>
      <w:r w:rsidRPr="00196C6B">
        <w:rPr>
          <w:rFonts w:ascii="Arial" w:hAnsi="Arial" w:cs="Arial"/>
        </w:rPr>
        <w:t>Location of the retail establishment within a residence</w:t>
      </w:r>
      <w:r w:rsidR="00662278">
        <w:rPr>
          <w:rFonts w:ascii="Arial" w:hAnsi="Arial" w:cs="Arial"/>
        </w:rPr>
        <w:t>,</w:t>
      </w:r>
    </w:p>
    <w:p w14:paraId="489CF866" w14:textId="307E9021" w:rsidR="00196C6B" w:rsidRPr="00196C6B" w:rsidRDefault="00196C6B" w:rsidP="00FB62E6">
      <w:pPr>
        <w:numPr>
          <w:ilvl w:val="0"/>
          <w:numId w:val="34"/>
        </w:numPr>
        <w:jc w:val="both"/>
        <w:rPr>
          <w:rFonts w:ascii="Arial" w:hAnsi="Arial" w:cs="Arial"/>
        </w:rPr>
      </w:pPr>
      <w:r w:rsidRPr="00196C6B">
        <w:rPr>
          <w:rFonts w:ascii="Arial" w:hAnsi="Arial" w:cs="Arial"/>
        </w:rPr>
        <w:t>Distance of 15 or more miles by road between the retail establishment and the nearest branch of a banking institution</w:t>
      </w:r>
      <w:r w:rsidR="00662278">
        <w:rPr>
          <w:rFonts w:ascii="Arial" w:hAnsi="Arial" w:cs="Arial"/>
        </w:rPr>
        <w:t>, and</w:t>
      </w:r>
    </w:p>
    <w:p w14:paraId="48F23D11" w14:textId="6BB5A664" w:rsidR="00196C6B" w:rsidRPr="00196C6B" w:rsidRDefault="00196C6B" w:rsidP="00FB62E6">
      <w:pPr>
        <w:numPr>
          <w:ilvl w:val="0"/>
          <w:numId w:val="34"/>
        </w:numPr>
        <w:jc w:val="both"/>
        <w:rPr>
          <w:rFonts w:ascii="Arial" w:hAnsi="Arial" w:cs="Arial"/>
        </w:rPr>
      </w:pPr>
      <w:r w:rsidRPr="00196C6B">
        <w:rPr>
          <w:rFonts w:ascii="Arial" w:hAnsi="Arial" w:cs="Arial"/>
        </w:rPr>
        <w:t>Other circumstances that affect the ability of the retailer to accept cash payments</w:t>
      </w:r>
      <w:r w:rsidR="00FB62E6">
        <w:rPr>
          <w:rFonts w:ascii="Arial" w:hAnsi="Arial" w:cs="Arial"/>
        </w:rPr>
        <w:t>.</w:t>
      </w:r>
    </w:p>
    <w:p w14:paraId="101D911E" w14:textId="77777777" w:rsidR="00196C6B" w:rsidRDefault="00196C6B" w:rsidP="00FB62E6">
      <w:pPr>
        <w:jc w:val="both"/>
        <w:rPr>
          <w:rFonts w:ascii="Arial" w:hAnsi="Arial" w:cs="Arial"/>
        </w:rPr>
      </w:pPr>
    </w:p>
    <w:p w14:paraId="79AC7672" w14:textId="400CE7CF" w:rsidR="00A50E6A" w:rsidRPr="00CD6C69" w:rsidRDefault="00CD6C69" w:rsidP="00CD6C69">
      <w:pPr>
        <w:jc w:val="both"/>
        <w:rPr>
          <w:rFonts w:ascii="Arial" w:hAnsi="Arial" w:cs="Arial"/>
          <w:sz w:val="22"/>
        </w:rPr>
      </w:pPr>
      <w:r w:rsidRPr="00CD6C69">
        <w:rPr>
          <w:rFonts w:ascii="Arial" w:hAnsi="Arial" w:cs="Arial"/>
          <w:b/>
          <w:bCs/>
        </w:rPr>
        <w:t xml:space="preserve">Implementation </w:t>
      </w:r>
      <w:r w:rsidR="00D970E2">
        <w:rPr>
          <w:rFonts w:ascii="Arial" w:hAnsi="Arial" w:cs="Arial"/>
          <w:b/>
          <w:bCs/>
        </w:rPr>
        <w:t xml:space="preserve">and enforcement </w:t>
      </w:r>
      <w:r w:rsidRPr="00CD6C69">
        <w:rPr>
          <w:rFonts w:ascii="Arial" w:hAnsi="Arial" w:cs="Arial"/>
          <w:b/>
          <w:bCs/>
        </w:rPr>
        <w:t>plan.</w:t>
      </w:r>
      <w:r>
        <w:rPr>
          <w:rFonts w:ascii="Arial" w:hAnsi="Arial" w:cs="Arial"/>
        </w:rPr>
        <w:t xml:space="preserve"> </w:t>
      </w:r>
      <w:r w:rsidR="008462A4">
        <w:rPr>
          <w:rFonts w:ascii="Arial" w:hAnsi="Arial" w:cs="Arial"/>
        </w:rPr>
        <w:t xml:space="preserve">Ordinance </w:t>
      </w:r>
      <w:r w:rsidR="00E70843">
        <w:rPr>
          <w:rFonts w:ascii="Arial" w:hAnsi="Arial" w:cs="Arial"/>
        </w:rPr>
        <w:t xml:space="preserve">19639 did not outline a plan for enforcement of the cash requirement. Instead, </w:t>
      </w:r>
      <w:r w:rsidR="007329FA">
        <w:rPr>
          <w:rFonts w:ascii="Arial" w:hAnsi="Arial" w:cs="Arial"/>
        </w:rPr>
        <w:t xml:space="preserve">it asked </w:t>
      </w:r>
      <w:r w:rsidR="00A50E6A" w:rsidRPr="00CD6C69">
        <w:rPr>
          <w:rFonts w:ascii="Arial" w:hAnsi="Arial" w:cs="Arial"/>
        </w:rPr>
        <w:t xml:space="preserve">the Executive to transmit an implementation </w:t>
      </w:r>
      <w:r w:rsidR="00E70843">
        <w:rPr>
          <w:rFonts w:ascii="Arial" w:hAnsi="Arial" w:cs="Arial"/>
        </w:rPr>
        <w:t xml:space="preserve">and enforcement </w:t>
      </w:r>
      <w:r w:rsidR="00A50E6A" w:rsidRPr="00CD6C69">
        <w:rPr>
          <w:rFonts w:ascii="Arial" w:hAnsi="Arial" w:cs="Arial"/>
        </w:rPr>
        <w:t>plan by December 1, 2024.</w:t>
      </w:r>
    </w:p>
    <w:p w14:paraId="6848EC45" w14:textId="77777777" w:rsidR="00A50E6A" w:rsidRPr="00CD6C69" w:rsidRDefault="00A50E6A" w:rsidP="00CD6C69">
      <w:pPr>
        <w:jc w:val="both"/>
        <w:rPr>
          <w:rFonts w:ascii="Arial" w:hAnsi="Arial" w:cs="Arial"/>
        </w:rPr>
      </w:pPr>
    </w:p>
    <w:p w14:paraId="509D12D2" w14:textId="7B3042B1" w:rsidR="00A50E6A" w:rsidRPr="00CD6C69" w:rsidRDefault="00A50E6A" w:rsidP="00CD6C69">
      <w:pPr>
        <w:jc w:val="both"/>
        <w:rPr>
          <w:rFonts w:ascii="Arial" w:hAnsi="Arial" w:cs="Arial"/>
        </w:rPr>
      </w:pPr>
      <w:r w:rsidRPr="00CD6C69">
        <w:rPr>
          <w:rFonts w:ascii="Arial" w:hAnsi="Arial" w:cs="Arial"/>
        </w:rPr>
        <w:t>Th</w:t>
      </w:r>
      <w:r w:rsidR="008453B3">
        <w:rPr>
          <w:rFonts w:ascii="Arial" w:hAnsi="Arial" w:cs="Arial"/>
        </w:rPr>
        <w:t xml:space="preserve">e </w:t>
      </w:r>
      <w:r w:rsidRPr="00CD6C69">
        <w:rPr>
          <w:rFonts w:ascii="Arial" w:hAnsi="Arial" w:cs="Arial"/>
        </w:rPr>
        <w:t xml:space="preserve">implementation </w:t>
      </w:r>
      <w:r w:rsidR="00D82B11">
        <w:rPr>
          <w:rFonts w:ascii="Arial" w:hAnsi="Arial" w:cs="Arial"/>
        </w:rPr>
        <w:t xml:space="preserve">and enforcement </w:t>
      </w:r>
      <w:r w:rsidRPr="00CD6C69">
        <w:rPr>
          <w:rFonts w:ascii="Arial" w:hAnsi="Arial" w:cs="Arial"/>
        </w:rPr>
        <w:t>plan</w:t>
      </w:r>
      <w:r w:rsidR="00CD191B">
        <w:rPr>
          <w:rFonts w:ascii="Arial" w:hAnsi="Arial" w:cs="Arial"/>
        </w:rPr>
        <w:t>,</w:t>
      </w:r>
      <w:r w:rsidR="00CD6C69">
        <w:rPr>
          <w:rStyle w:val="FootnoteReference"/>
          <w:rFonts w:ascii="Arial" w:hAnsi="Arial" w:cs="Arial"/>
        </w:rPr>
        <w:footnoteReference w:id="4"/>
      </w:r>
      <w:r w:rsidRPr="00CD6C69">
        <w:rPr>
          <w:rFonts w:ascii="Arial" w:hAnsi="Arial" w:cs="Arial"/>
        </w:rPr>
        <w:t xml:space="preserve"> </w:t>
      </w:r>
      <w:r w:rsidR="00CD191B">
        <w:rPr>
          <w:rFonts w:ascii="Arial" w:hAnsi="Arial" w:cs="Arial"/>
        </w:rPr>
        <w:t xml:space="preserve">which was transmitted in late 2024 as required, </w:t>
      </w:r>
      <w:r w:rsidRPr="00CD6C69">
        <w:rPr>
          <w:rFonts w:ascii="Arial" w:hAnsi="Arial" w:cs="Arial"/>
        </w:rPr>
        <w:t xml:space="preserve">is based on information obtained by </w:t>
      </w:r>
      <w:r w:rsidR="00072C16">
        <w:rPr>
          <w:rFonts w:ascii="Arial" w:hAnsi="Arial" w:cs="Arial"/>
        </w:rPr>
        <w:t>the Department of Local Services (</w:t>
      </w:r>
      <w:r w:rsidRPr="00CD6C69">
        <w:rPr>
          <w:rFonts w:ascii="Arial" w:hAnsi="Arial" w:cs="Arial"/>
        </w:rPr>
        <w:t>DLS</w:t>
      </w:r>
      <w:r w:rsidR="00072C16">
        <w:rPr>
          <w:rFonts w:ascii="Arial" w:hAnsi="Arial" w:cs="Arial"/>
        </w:rPr>
        <w:t>)</w:t>
      </w:r>
      <w:r w:rsidRPr="00CD6C69">
        <w:rPr>
          <w:rFonts w:ascii="Arial" w:hAnsi="Arial" w:cs="Arial"/>
        </w:rPr>
        <w:t xml:space="preserve"> from the City of New York, City and County of San Francisco, City of Philadelphia, Washington DC, and Commonwealth of Massachusetts.</w:t>
      </w:r>
    </w:p>
    <w:p w14:paraId="34E7D084" w14:textId="77777777" w:rsidR="00A50E6A" w:rsidRPr="00CD6C69" w:rsidRDefault="00A50E6A" w:rsidP="00CD6C69">
      <w:pPr>
        <w:jc w:val="both"/>
        <w:rPr>
          <w:rFonts w:ascii="Arial" w:hAnsi="Arial" w:cs="Arial"/>
        </w:rPr>
      </w:pPr>
    </w:p>
    <w:p w14:paraId="3C3723B5" w14:textId="58F935DF" w:rsidR="00A50E6A" w:rsidRPr="00CD6C69" w:rsidRDefault="00A50E6A" w:rsidP="00CD6C69">
      <w:pPr>
        <w:jc w:val="both"/>
        <w:rPr>
          <w:rFonts w:ascii="Arial" w:hAnsi="Arial" w:cs="Arial"/>
        </w:rPr>
      </w:pPr>
      <w:r w:rsidRPr="00CD6C69">
        <w:rPr>
          <w:rFonts w:ascii="Arial" w:hAnsi="Arial" w:cs="Arial"/>
        </w:rPr>
        <w:t xml:space="preserve">After noting that King County does not </w:t>
      </w:r>
      <w:r w:rsidR="004C1463">
        <w:rPr>
          <w:rFonts w:ascii="Arial" w:hAnsi="Arial" w:cs="Arial"/>
        </w:rPr>
        <w:t>employ</w:t>
      </w:r>
      <w:r w:rsidRPr="00CD6C69">
        <w:rPr>
          <w:rFonts w:ascii="Arial" w:hAnsi="Arial" w:cs="Arial"/>
        </w:rPr>
        <w:t xml:space="preserve"> consumer protection or business regulation staff</w:t>
      </w:r>
      <w:r w:rsidR="004C1463">
        <w:rPr>
          <w:rFonts w:ascii="Arial" w:hAnsi="Arial" w:cs="Arial"/>
        </w:rPr>
        <w:t xml:space="preserve"> </w:t>
      </w:r>
      <w:r w:rsidR="00E160AF">
        <w:rPr>
          <w:rFonts w:ascii="Arial" w:hAnsi="Arial" w:cs="Arial"/>
        </w:rPr>
        <w:t xml:space="preserve">and does not </w:t>
      </w:r>
      <w:r w:rsidR="008E0B78">
        <w:rPr>
          <w:rFonts w:ascii="Arial" w:hAnsi="Arial" w:cs="Arial"/>
        </w:rPr>
        <w:t xml:space="preserve">generally </w:t>
      </w:r>
      <w:r w:rsidR="004C1463">
        <w:rPr>
          <w:rFonts w:ascii="Arial" w:hAnsi="Arial" w:cs="Arial"/>
        </w:rPr>
        <w:t>operate business regulation functions</w:t>
      </w:r>
      <w:r w:rsidRPr="00CD6C69">
        <w:rPr>
          <w:rFonts w:ascii="Arial" w:hAnsi="Arial" w:cs="Arial"/>
        </w:rPr>
        <w:t>, the report outlines several potential strategies for King County based on the experiences of the jurisdictions that were surveyed:</w:t>
      </w:r>
    </w:p>
    <w:p w14:paraId="2A61A2BC" w14:textId="77777777" w:rsidR="00A50E6A" w:rsidRPr="00CD6C69" w:rsidRDefault="00A50E6A" w:rsidP="00CD6C69">
      <w:pPr>
        <w:jc w:val="both"/>
        <w:rPr>
          <w:rFonts w:ascii="Arial" w:hAnsi="Arial" w:cs="Arial"/>
        </w:rPr>
      </w:pPr>
    </w:p>
    <w:p w14:paraId="7EACC0D0" w14:textId="23FD0273" w:rsidR="00A50E6A" w:rsidRPr="00CD6C69" w:rsidRDefault="00A50E6A" w:rsidP="00CD6C69">
      <w:pPr>
        <w:pStyle w:val="ListParagraph0"/>
        <w:numPr>
          <w:ilvl w:val="0"/>
          <w:numId w:val="33"/>
        </w:numPr>
        <w:spacing w:line="240" w:lineRule="auto"/>
        <w:jc w:val="both"/>
        <w:rPr>
          <w:rFonts w:ascii="Arial" w:hAnsi="Arial" w:cs="Arial"/>
        </w:rPr>
      </w:pPr>
      <w:r w:rsidRPr="00CD6C69">
        <w:rPr>
          <w:rFonts w:ascii="Arial" w:hAnsi="Arial" w:cs="Arial"/>
          <w:b/>
          <w:bCs/>
        </w:rPr>
        <w:t xml:space="preserve">Building Awareness </w:t>
      </w:r>
      <w:r w:rsidRPr="00CD6C69">
        <w:rPr>
          <w:rFonts w:ascii="Arial" w:hAnsi="Arial" w:cs="Arial"/>
        </w:rPr>
        <w:t xml:space="preserve">information campaign for businesses, community-based organizations, and Chambers in </w:t>
      </w:r>
      <w:r w:rsidR="00072C16">
        <w:rPr>
          <w:rFonts w:ascii="Arial" w:hAnsi="Arial" w:cs="Arial"/>
        </w:rPr>
        <w:t>seven</w:t>
      </w:r>
      <w:r w:rsidRPr="00CD6C69">
        <w:rPr>
          <w:rFonts w:ascii="Arial" w:hAnsi="Arial" w:cs="Arial"/>
        </w:rPr>
        <w:t xml:space="preserve"> languages. This approach would have an estimated start-up cost of $360,000, including funding for a nine-month </w:t>
      </w:r>
      <w:r w:rsidR="001B7BDE">
        <w:rPr>
          <w:rFonts w:ascii="Arial" w:hAnsi="Arial" w:cs="Arial"/>
        </w:rPr>
        <w:t xml:space="preserve">term-limited temporary </w:t>
      </w:r>
      <w:r w:rsidR="00EB489E">
        <w:rPr>
          <w:rFonts w:ascii="Arial" w:hAnsi="Arial" w:cs="Arial"/>
        </w:rPr>
        <w:t>(</w:t>
      </w:r>
      <w:r w:rsidR="00EB489E" w:rsidRPr="00CD6C69">
        <w:rPr>
          <w:rFonts w:ascii="Arial" w:hAnsi="Arial" w:cs="Arial"/>
        </w:rPr>
        <w:t>TLT</w:t>
      </w:r>
      <w:r w:rsidR="00EB489E">
        <w:rPr>
          <w:rFonts w:ascii="Arial" w:hAnsi="Arial" w:cs="Arial"/>
        </w:rPr>
        <w:t>)</w:t>
      </w:r>
      <w:r w:rsidR="00EB489E" w:rsidRPr="00CD6C69">
        <w:rPr>
          <w:rFonts w:ascii="Arial" w:hAnsi="Arial" w:cs="Arial"/>
        </w:rPr>
        <w:t xml:space="preserve"> </w:t>
      </w:r>
      <w:r w:rsidR="001B7BDE">
        <w:rPr>
          <w:rFonts w:ascii="Arial" w:hAnsi="Arial" w:cs="Arial"/>
        </w:rPr>
        <w:t xml:space="preserve">position </w:t>
      </w:r>
      <w:r w:rsidRPr="00CD6C69">
        <w:rPr>
          <w:rFonts w:ascii="Arial" w:hAnsi="Arial" w:cs="Arial"/>
        </w:rPr>
        <w:t>and a grant program to assist with outreach. Ongoing expenses for this approach are estimated at $10,000/year, including a</w:t>
      </w:r>
      <w:r w:rsidR="00072C16">
        <w:rPr>
          <w:rFonts w:ascii="Arial" w:hAnsi="Arial" w:cs="Arial"/>
        </w:rPr>
        <w:t xml:space="preserve"> frequently-asked-questions</w:t>
      </w:r>
      <w:r w:rsidRPr="00CD6C69">
        <w:rPr>
          <w:rFonts w:ascii="Arial" w:hAnsi="Arial" w:cs="Arial"/>
        </w:rPr>
        <w:t xml:space="preserve"> document and web site.</w:t>
      </w:r>
    </w:p>
    <w:p w14:paraId="446DE672" w14:textId="77777777" w:rsidR="00A50E6A" w:rsidRPr="00CD6C69" w:rsidRDefault="00A50E6A" w:rsidP="00CD6C69">
      <w:pPr>
        <w:jc w:val="both"/>
        <w:rPr>
          <w:rFonts w:ascii="Arial" w:eastAsiaTheme="minorHAnsi" w:hAnsi="Arial" w:cs="Arial"/>
        </w:rPr>
      </w:pPr>
    </w:p>
    <w:p w14:paraId="472E790F" w14:textId="311CDCB5" w:rsidR="00A50E6A" w:rsidRPr="00CD6C69" w:rsidRDefault="00A50E6A" w:rsidP="00CD6C69">
      <w:pPr>
        <w:pStyle w:val="ListParagraph0"/>
        <w:numPr>
          <w:ilvl w:val="0"/>
          <w:numId w:val="33"/>
        </w:numPr>
        <w:spacing w:line="240" w:lineRule="auto"/>
        <w:jc w:val="both"/>
        <w:rPr>
          <w:rFonts w:ascii="Arial" w:hAnsi="Arial" w:cs="Arial"/>
        </w:rPr>
      </w:pPr>
      <w:r w:rsidRPr="00CD6C69">
        <w:rPr>
          <w:rFonts w:ascii="Arial" w:hAnsi="Arial" w:cs="Arial"/>
          <w:b/>
          <w:bCs/>
        </w:rPr>
        <w:t>Targeted education</w:t>
      </w:r>
      <w:r w:rsidRPr="00CD6C69">
        <w:rPr>
          <w:rFonts w:ascii="Arial" w:hAnsi="Arial" w:cs="Arial"/>
        </w:rPr>
        <w:t xml:space="preserve"> (letter and materials) to businesses reported as being out of compliance with the cash requirement. This would require a</w:t>
      </w:r>
      <w:r w:rsidR="00CA554D">
        <w:rPr>
          <w:rFonts w:ascii="Arial" w:hAnsi="Arial" w:cs="Arial"/>
        </w:rPr>
        <w:t xml:space="preserve"> full-time employee</w:t>
      </w:r>
      <w:r w:rsidR="003464B9">
        <w:rPr>
          <w:rFonts w:ascii="Arial" w:hAnsi="Arial" w:cs="Arial"/>
        </w:rPr>
        <w:t xml:space="preserve"> (FTE)</w:t>
      </w:r>
      <w:r w:rsidR="00CA554D">
        <w:rPr>
          <w:rFonts w:ascii="Arial" w:hAnsi="Arial" w:cs="Arial"/>
        </w:rPr>
        <w:t xml:space="preserve"> at the </w:t>
      </w:r>
      <w:r w:rsidRPr="00CD6C69">
        <w:rPr>
          <w:rFonts w:ascii="Arial" w:hAnsi="Arial" w:cs="Arial"/>
        </w:rPr>
        <w:t xml:space="preserve">Administrator I </w:t>
      </w:r>
      <w:r w:rsidR="00CA554D">
        <w:rPr>
          <w:rFonts w:ascii="Arial" w:hAnsi="Arial" w:cs="Arial"/>
        </w:rPr>
        <w:t xml:space="preserve">level </w:t>
      </w:r>
      <w:r w:rsidRPr="00CD6C69">
        <w:rPr>
          <w:rFonts w:ascii="Arial" w:hAnsi="Arial" w:cs="Arial"/>
        </w:rPr>
        <w:t>to triage and respond to complaints. Start-up costs are estimated at $360,000, with an ongoing annual cost of $180,000.</w:t>
      </w:r>
    </w:p>
    <w:p w14:paraId="5CE6FF87" w14:textId="77777777" w:rsidR="00A50E6A" w:rsidRPr="00CD6C69" w:rsidRDefault="00A50E6A" w:rsidP="00CD6C69">
      <w:pPr>
        <w:pStyle w:val="ListParagraph0"/>
        <w:spacing w:line="240" w:lineRule="auto"/>
        <w:jc w:val="both"/>
        <w:rPr>
          <w:rFonts w:ascii="Arial" w:eastAsiaTheme="minorHAnsi" w:hAnsi="Arial" w:cs="Arial"/>
        </w:rPr>
      </w:pPr>
    </w:p>
    <w:p w14:paraId="24E5B809" w14:textId="3E646A07" w:rsidR="00A50E6A" w:rsidRPr="00CD6C69" w:rsidRDefault="00A50E6A" w:rsidP="00CD6C69">
      <w:pPr>
        <w:pStyle w:val="ListParagraph0"/>
        <w:numPr>
          <w:ilvl w:val="0"/>
          <w:numId w:val="33"/>
        </w:numPr>
        <w:spacing w:line="240" w:lineRule="auto"/>
        <w:jc w:val="both"/>
        <w:rPr>
          <w:rFonts w:ascii="Arial" w:hAnsi="Arial" w:cs="Arial"/>
        </w:rPr>
      </w:pPr>
      <w:r w:rsidRPr="00CD6C69">
        <w:rPr>
          <w:rFonts w:ascii="Arial" w:hAnsi="Arial" w:cs="Arial"/>
          <w:b/>
          <w:bCs/>
        </w:rPr>
        <w:t xml:space="preserve">Enforcement </w:t>
      </w:r>
      <w:r w:rsidRPr="00CD6C69">
        <w:rPr>
          <w:rFonts w:ascii="Arial" w:hAnsi="Arial" w:cs="Arial"/>
        </w:rPr>
        <w:t xml:space="preserve">for businesses reported as being out of compliance that do not take corrective action after receiving targeted education materials. This approach would require a new Consumer Protection Unit within DLS. Start-up costs are estimated at $490,000, with an ongoing annual cost of $770,00, which would include a tracking system, </w:t>
      </w:r>
      <w:r w:rsidR="009B710E">
        <w:rPr>
          <w:rFonts w:ascii="Arial" w:hAnsi="Arial" w:cs="Arial"/>
        </w:rPr>
        <w:t>two</w:t>
      </w:r>
      <w:r w:rsidRPr="00CD6C69">
        <w:rPr>
          <w:rFonts w:ascii="Arial" w:hAnsi="Arial" w:cs="Arial"/>
        </w:rPr>
        <w:t xml:space="preserve"> FTE code enforcement officers, a per-visit cost, and system maintenance.</w:t>
      </w:r>
    </w:p>
    <w:p w14:paraId="1BD1EA84" w14:textId="77777777" w:rsidR="00A50E6A" w:rsidRPr="00CD6C69" w:rsidRDefault="00A50E6A" w:rsidP="00CD6C69">
      <w:pPr>
        <w:pStyle w:val="ListParagraph0"/>
        <w:spacing w:line="240" w:lineRule="auto"/>
        <w:jc w:val="both"/>
        <w:rPr>
          <w:rFonts w:ascii="Arial" w:eastAsiaTheme="minorHAnsi" w:hAnsi="Arial" w:cs="Arial"/>
        </w:rPr>
      </w:pPr>
    </w:p>
    <w:p w14:paraId="5F1E9B19" w14:textId="710D50CB" w:rsidR="00A50E6A" w:rsidRPr="00CD6C69" w:rsidRDefault="00A50E6A" w:rsidP="00CD6C69">
      <w:pPr>
        <w:jc w:val="both"/>
        <w:rPr>
          <w:rFonts w:ascii="Arial" w:hAnsi="Arial" w:cs="Arial"/>
        </w:rPr>
      </w:pPr>
      <w:r w:rsidRPr="00CD6C69">
        <w:rPr>
          <w:rFonts w:ascii="Arial" w:hAnsi="Arial" w:cs="Arial"/>
        </w:rPr>
        <w:t xml:space="preserve">The transmitted implementation </w:t>
      </w:r>
      <w:r w:rsidR="00983E92">
        <w:rPr>
          <w:rFonts w:ascii="Arial" w:hAnsi="Arial" w:cs="Arial"/>
        </w:rPr>
        <w:t xml:space="preserve">and enforcement </w:t>
      </w:r>
      <w:r w:rsidRPr="00CD6C69">
        <w:rPr>
          <w:rFonts w:ascii="Arial" w:hAnsi="Arial" w:cs="Arial"/>
        </w:rPr>
        <w:t>plan recommends proceeding with the “building awareness” level of outreach</w:t>
      </w:r>
      <w:r w:rsidR="004D4575">
        <w:rPr>
          <w:rFonts w:ascii="Arial" w:hAnsi="Arial" w:cs="Arial"/>
        </w:rPr>
        <w:t>. It states</w:t>
      </w:r>
      <w:r w:rsidRPr="00CD6C69">
        <w:rPr>
          <w:rFonts w:ascii="Arial" w:hAnsi="Arial" w:cs="Arial"/>
        </w:rPr>
        <w:t xml:space="preserve"> that DLS would require additional General Fund resources to move forward with this </w:t>
      </w:r>
      <w:r w:rsidR="009B118C">
        <w:rPr>
          <w:rFonts w:ascii="Arial" w:hAnsi="Arial" w:cs="Arial"/>
        </w:rPr>
        <w:t xml:space="preserve">recommended </w:t>
      </w:r>
      <w:r w:rsidRPr="00CD6C69">
        <w:rPr>
          <w:rFonts w:ascii="Arial" w:hAnsi="Arial" w:cs="Arial"/>
        </w:rPr>
        <w:t>approach</w:t>
      </w:r>
      <w:r w:rsidR="00983E92">
        <w:rPr>
          <w:rFonts w:ascii="Arial" w:hAnsi="Arial" w:cs="Arial"/>
        </w:rPr>
        <w:t xml:space="preserve"> or </w:t>
      </w:r>
      <w:r w:rsidR="009B118C">
        <w:rPr>
          <w:rFonts w:ascii="Arial" w:hAnsi="Arial" w:cs="Arial"/>
        </w:rPr>
        <w:t xml:space="preserve">with </w:t>
      </w:r>
      <w:r w:rsidR="00983E92">
        <w:rPr>
          <w:rFonts w:ascii="Arial" w:hAnsi="Arial" w:cs="Arial"/>
        </w:rPr>
        <w:t>either of the other two options</w:t>
      </w:r>
      <w:r w:rsidRPr="00CD6C69">
        <w:rPr>
          <w:rFonts w:ascii="Arial" w:hAnsi="Arial" w:cs="Arial"/>
        </w:rPr>
        <w:t>.</w:t>
      </w:r>
    </w:p>
    <w:p w14:paraId="0112A386" w14:textId="77777777" w:rsidR="00A50E6A" w:rsidRPr="00CD6C69" w:rsidRDefault="00A50E6A" w:rsidP="00CD6C69">
      <w:pPr>
        <w:jc w:val="both"/>
        <w:rPr>
          <w:rFonts w:ascii="Arial" w:hAnsi="Arial" w:cs="Arial"/>
        </w:rPr>
      </w:pPr>
    </w:p>
    <w:p w14:paraId="33652306" w14:textId="1DB9D048" w:rsidR="00FA7D12" w:rsidRPr="00FA7D12" w:rsidRDefault="00FA7D12" w:rsidP="007A0670">
      <w:pPr>
        <w:jc w:val="both"/>
        <w:rPr>
          <w:rFonts w:ascii="Arial" w:hAnsi="Arial" w:cs="Arial"/>
          <w:b/>
          <w:bCs/>
          <w:u w:val="single"/>
        </w:rPr>
      </w:pPr>
      <w:r w:rsidRPr="00FA7D12">
        <w:rPr>
          <w:rFonts w:ascii="Arial" w:hAnsi="Arial" w:cs="Arial"/>
          <w:b/>
          <w:bCs/>
          <w:u w:val="single"/>
        </w:rPr>
        <w:t>ANALYSIS</w:t>
      </w:r>
    </w:p>
    <w:p w14:paraId="7C781FD6" w14:textId="276A5219" w:rsidR="00FA7D12" w:rsidRDefault="00FA7D12" w:rsidP="007A0670">
      <w:pPr>
        <w:jc w:val="both"/>
        <w:rPr>
          <w:rFonts w:ascii="Arial" w:hAnsi="Arial" w:cs="Arial"/>
        </w:rPr>
      </w:pPr>
    </w:p>
    <w:p w14:paraId="489DCC0D" w14:textId="13E7CE86" w:rsidR="00983E92" w:rsidRDefault="00983E92" w:rsidP="00F028C3">
      <w:pPr>
        <w:jc w:val="both"/>
        <w:rPr>
          <w:rFonts w:ascii="Arial" w:hAnsi="Arial" w:cs="Arial"/>
        </w:rPr>
      </w:pPr>
      <w:r>
        <w:rPr>
          <w:rFonts w:ascii="Arial" w:hAnsi="Arial" w:cs="Arial"/>
        </w:rPr>
        <w:t xml:space="preserve">Proposed Ordinance </w:t>
      </w:r>
      <w:r w:rsidR="005B1A28">
        <w:rPr>
          <w:rFonts w:ascii="Arial" w:hAnsi="Arial" w:cs="Arial"/>
        </w:rPr>
        <w:t>2026-0121</w:t>
      </w:r>
      <w:r>
        <w:rPr>
          <w:rFonts w:ascii="Arial" w:hAnsi="Arial" w:cs="Arial"/>
        </w:rPr>
        <w:t xml:space="preserve"> cites the need for additional time and </w:t>
      </w:r>
      <w:r w:rsidR="00B35436">
        <w:rPr>
          <w:rFonts w:ascii="Arial" w:hAnsi="Arial" w:cs="Arial"/>
        </w:rPr>
        <w:t>resources</w:t>
      </w:r>
      <w:r>
        <w:rPr>
          <w:rFonts w:ascii="Arial" w:hAnsi="Arial" w:cs="Arial"/>
        </w:rPr>
        <w:t xml:space="preserve"> to ensure that affected retailers are educated about the requirements of Ordinance 19639 and prepared to accept cash</w:t>
      </w:r>
      <w:r w:rsidR="00B35436">
        <w:rPr>
          <w:rFonts w:ascii="Arial" w:hAnsi="Arial" w:cs="Arial"/>
        </w:rPr>
        <w:t xml:space="preserve"> and </w:t>
      </w:r>
      <w:r w:rsidR="008E0B78">
        <w:rPr>
          <w:rFonts w:ascii="Arial" w:hAnsi="Arial" w:cs="Arial"/>
        </w:rPr>
        <w:t>to develop and implement</w:t>
      </w:r>
      <w:r w:rsidR="00B35436">
        <w:rPr>
          <w:rFonts w:ascii="Arial" w:hAnsi="Arial" w:cs="Arial"/>
        </w:rPr>
        <w:t xml:space="preserve"> enforcement mechanisms</w:t>
      </w:r>
      <w:r>
        <w:rPr>
          <w:rFonts w:ascii="Arial" w:hAnsi="Arial" w:cs="Arial"/>
        </w:rPr>
        <w:t xml:space="preserve">, and extends the effective date </w:t>
      </w:r>
      <w:r w:rsidR="00CD3BA9">
        <w:rPr>
          <w:rFonts w:ascii="Arial" w:hAnsi="Arial" w:cs="Arial"/>
        </w:rPr>
        <w:t xml:space="preserve">of Ordinance 19639 </w:t>
      </w:r>
      <w:r>
        <w:rPr>
          <w:rFonts w:ascii="Arial" w:hAnsi="Arial" w:cs="Arial"/>
        </w:rPr>
        <w:t>for one year, to July 1, 202</w:t>
      </w:r>
      <w:r w:rsidR="00B35436">
        <w:rPr>
          <w:rFonts w:ascii="Arial" w:hAnsi="Arial" w:cs="Arial"/>
        </w:rPr>
        <w:t>7</w:t>
      </w:r>
      <w:r>
        <w:rPr>
          <w:rFonts w:ascii="Arial" w:hAnsi="Arial" w:cs="Arial"/>
        </w:rPr>
        <w:t>.</w:t>
      </w:r>
    </w:p>
    <w:p w14:paraId="581AFBB1" w14:textId="77777777" w:rsidR="00983E92" w:rsidRDefault="00983E92" w:rsidP="00F028C3">
      <w:pPr>
        <w:jc w:val="both"/>
        <w:rPr>
          <w:rFonts w:ascii="Arial" w:hAnsi="Arial" w:cs="Arial"/>
        </w:rPr>
      </w:pPr>
    </w:p>
    <w:p w14:paraId="021A1AB2" w14:textId="77777777" w:rsidR="00BA1926" w:rsidRPr="00F028C3" w:rsidRDefault="00BA1926" w:rsidP="00F028C3">
      <w:pPr>
        <w:jc w:val="both"/>
        <w:rPr>
          <w:rFonts w:ascii="Arial" w:hAnsi="Arial" w:cs="Arial"/>
        </w:rPr>
      </w:pPr>
    </w:p>
    <w:p w14:paraId="22F2620F" w14:textId="63FA78B2" w:rsidR="00ED0A4B" w:rsidRPr="008958AE" w:rsidRDefault="00ED0A4B" w:rsidP="00ED0A4B">
      <w:pPr>
        <w:pStyle w:val="BodyText"/>
        <w:jc w:val="both"/>
        <w:rPr>
          <w:rFonts w:ascii="Arial" w:hAnsi="Arial" w:cs="Arial"/>
          <w:b/>
          <w:i w:val="0"/>
          <w:szCs w:val="24"/>
          <w:u w:val="single"/>
        </w:rPr>
      </w:pPr>
      <w:r w:rsidRPr="008958AE">
        <w:rPr>
          <w:rFonts w:ascii="Arial" w:hAnsi="Arial" w:cs="Arial"/>
          <w:b/>
          <w:i w:val="0"/>
          <w:szCs w:val="24"/>
          <w:u w:val="single"/>
        </w:rPr>
        <w:t>ATTACHMENTS</w:t>
      </w:r>
    </w:p>
    <w:p w14:paraId="47A896BE" w14:textId="77777777" w:rsidR="00ED0A4B" w:rsidRPr="008958AE" w:rsidRDefault="00ED0A4B" w:rsidP="00ED0A4B">
      <w:pPr>
        <w:pStyle w:val="BodyText"/>
        <w:jc w:val="both"/>
        <w:rPr>
          <w:rFonts w:ascii="Arial" w:hAnsi="Arial" w:cs="Arial"/>
          <w:b/>
          <w:i w:val="0"/>
          <w:szCs w:val="24"/>
          <w:u w:val="single"/>
        </w:rPr>
      </w:pPr>
    </w:p>
    <w:p w14:paraId="17453B26" w14:textId="397DCAFF" w:rsidR="005F2E42" w:rsidRDefault="00722ACC" w:rsidP="00926D4E">
      <w:pPr>
        <w:pStyle w:val="BodyText"/>
        <w:numPr>
          <w:ilvl w:val="0"/>
          <w:numId w:val="1"/>
        </w:numPr>
        <w:jc w:val="both"/>
        <w:rPr>
          <w:rFonts w:ascii="Arial" w:hAnsi="Arial" w:cs="Arial"/>
          <w:i w:val="0"/>
          <w:szCs w:val="24"/>
        </w:rPr>
      </w:pPr>
      <w:r w:rsidRPr="003D6FE1">
        <w:rPr>
          <w:rFonts w:ascii="Arial" w:hAnsi="Arial" w:cs="Arial"/>
          <w:i w:val="0"/>
          <w:szCs w:val="24"/>
        </w:rPr>
        <w:t>Proposed Ordinance</w:t>
      </w:r>
      <w:r w:rsidR="00D03BE0" w:rsidRPr="003D6FE1">
        <w:rPr>
          <w:rFonts w:ascii="Arial" w:hAnsi="Arial" w:cs="Arial"/>
          <w:i w:val="0"/>
          <w:szCs w:val="24"/>
        </w:rPr>
        <w:t xml:space="preserve"> </w:t>
      </w:r>
      <w:r w:rsidR="005B1A28">
        <w:rPr>
          <w:rFonts w:ascii="Arial" w:hAnsi="Arial" w:cs="Arial"/>
          <w:i w:val="0"/>
          <w:szCs w:val="24"/>
        </w:rPr>
        <w:t>2026-0121</w:t>
      </w:r>
    </w:p>
    <w:p w14:paraId="1A89C877" w14:textId="5402155A" w:rsidR="004A26C3" w:rsidRDefault="00A2207A" w:rsidP="00926D4E">
      <w:pPr>
        <w:pStyle w:val="BodyText"/>
        <w:numPr>
          <w:ilvl w:val="0"/>
          <w:numId w:val="1"/>
        </w:numPr>
        <w:jc w:val="both"/>
        <w:rPr>
          <w:rFonts w:ascii="Arial" w:hAnsi="Arial" w:cs="Arial"/>
          <w:i w:val="0"/>
          <w:szCs w:val="24"/>
        </w:rPr>
      </w:pPr>
      <w:r>
        <w:rPr>
          <w:rFonts w:ascii="Arial" w:hAnsi="Arial" w:cs="Arial"/>
          <w:i w:val="0"/>
          <w:szCs w:val="24"/>
        </w:rPr>
        <w:t>Ordinance 19639</w:t>
      </w:r>
    </w:p>
    <w:p w14:paraId="304610EC" w14:textId="72339AD5" w:rsidR="00983E92" w:rsidRPr="003D6FE1" w:rsidRDefault="001F2B88" w:rsidP="00926D4E">
      <w:pPr>
        <w:pStyle w:val="BodyText"/>
        <w:numPr>
          <w:ilvl w:val="0"/>
          <w:numId w:val="1"/>
        </w:numPr>
        <w:jc w:val="both"/>
        <w:rPr>
          <w:rFonts w:ascii="Arial" w:hAnsi="Arial" w:cs="Arial"/>
          <w:i w:val="0"/>
          <w:szCs w:val="24"/>
        </w:rPr>
      </w:pPr>
      <w:r w:rsidRPr="001F2B88">
        <w:rPr>
          <w:rFonts w:ascii="Arial" w:hAnsi="Arial" w:cs="Arial"/>
          <w:i w:val="0"/>
          <w:szCs w:val="24"/>
        </w:rPr>
        <w:t xml:space="preserve">2024-RTP0140 </w:t>
      </w:r>
      <w:r>
        <w:rPr>
          <w:rFonts w:ascii="Arial" w:hAnsi="Arial" w:cs="Arial"/>
          <w:i w:val="0"/>
          <w:szCs w:val="24"/>
        </w:rPr>
        <w:t>(</w:t>
      </w:r>
      <w:r w:rsidRPr="001F2B88">
        <w:rPr>
          <w:rFonts w:ascii="Arial" w:hAnsi="Arial" w:cs="Arial"/>
          <w:i w:val="0"/>
          <w:szCs w:val="24"/>
        </w:rPr>
        <w:t>King County Department of Local Services, Unincorporated King County Retailer Cash Requirement Implementation and Enforcement Plan</w:t>
      </w:r>
      <w:r>
        <w:rPr>
          <w:rFonts w:ascii="Arial" w:hAnsi="Arial" w:cs="Arial"/>
          <w:i w:val="0"/>
          <w:szCs w:val="24"/>
        </w:rPr>
        <w:t>)</w:t>
      </w:r>
    </w:p>
    <w:sectPr w:rsidR="00983E92" w:rsidRPr="003D6FE1" w:rsidSect="00C75025">
      <w:headerReference w:type="first" r:id="rId11"/>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67279" w14:textId="77777777" w:rsidR="00776FAF" w:rsidRDefault="00776FAF">
      <w:r>
        <w:separator/>
      </w:r>
    </w:p>
  </w:endnote>
  <w:endnote w:type="continuationSeparator" w:id="0">
    <w:p w14:paraId="2D6286B4" w14:textId="77777777" w:rsidR="00776FAF" w:rsidRDefault="00776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6B186" w14:textId="77777777" w:rsidR="00776FAF" w:rsidRDefault="00776FAF">
      <w:r>
        <w:separator/>
      </w:r>
    </w:p>
  </w:footnote>
  <w:footnote w:type="continuationSeparator" w:id="0">
    <w:p w14:paraId="64C3EBA0" w14:textId="77777777" w:rsidR="00776FAF" w:rsidRDefault="00776FAF">
      <w:r>
        <w:continuationSeparator/>
      </w:r>
    </w:p>
  </w:footnote>
  <w:footnote w:id="1">
    <w:p w14:paraId="52EF6B8A" w14:textId="5901426E" w:rsidR="007A17EF" w:rsidRPr="007A17EF" w:rsidRDefault="007A17EF">
      <w:pPr>
        <w:pStyle w:val="FootnoteText"/>
        <w:rPr>
          <w:rFonts w:ascii="Arial" w:hAnsi="Arial" w:cs="Arial"/>
        </w:rPr>
      </w:pPr>
      <w:r w:rsidRPr="007A17EF">
        <w:rPr>
          <w:rStyle w:val="FootnoteReference"/>
          <w:rFonts w:ascii="Arial" w:hAnsi="Arial" w:cs="Arial"/>
        </w:rPr>
        <w:footnoteRef/>
      </w:r>
      <w:r w:rsidRPr="007A17EF">
        <w:rPr>
          <w:rFonts w:ascii="Arial" w:hAnsi="Arial" w:cs="Arial"/>
        </w:rPr>
        <w:t xml:space="preserve"> 2024-RTP0140, King County Department of Local Services, Unincorporated King County Retailer Cash Requirement Implementation and Enforcement Plan, November 27, 2024 (</w:t>
      </w:r>
      <w:hyperlink r:id="rId1" w:history="1">
        <w:r w:rsidRPr="007A17EF">
          <w:rPr>
            <w:rStyle w:val="Hyperlink"/>
            <w:rFonts w:ascii="Arial" w:hAnsi="Arial" w:cs="Arial"/>
          </w:rPr>
          <w:t>link</w:t>
        </w:r>
      </w:hyperlink>
      <w:r w:rsidRPr="007A17EF">
        <w:rPr>
          <w:rFonts w:ascii="Arial" w:hAnsi="Arial" w:cs="Arial"/>
        </w:rPr>
        <w:t>)</w:t>
      </w:r>
    </w:p>
  </w:footnote>
  <w:footnote w:id="2">
    <w:p w14:paraId="7F7BE408" w14:textId="77777777" w:rsidR="00262B60" w:rsidRPr="00CB207D" w:rsidRDefault="00262B60" w:rsidP="00262B60">
      <w:pPr>
        <w:pStyle w:val="FootnoteText"/>
        <w:rPr>
          <w:rFonts w:ascii="Arial" w:hAnsi="Arial" w:cs="Arial"/>
        </w:rPr>
      </w:pPr>
      <w:r w:rsidRPr="00CB207D">
        <w:rPr>
          <w:rStyle w:val="FootnoteReference"/>
          <w:rFonts w:ascii="Arial" w:hAnsi="Arial" w:cs="Arial"/>
        </w:rPr>
        <w:footnoteRef/>
      </w:r>
      <w:r w:rsidRPr="00CB207D">
        <w:rPr>
          <w:rFonts w:ascii="Arial" w:hAnsi="Arial" w:cs="Arial"/>
        </w:rPr>
        <w:t xml:space="preserve"> Bayeh, Berhan, </w:t>
      </w:r>
      <w:r>
        <w:rPr>
          <w:rFonts w:ascii="Arial" w:hAnsi="Arial" w:cs="Arial"/>
        </w:rPr>
        <w:t>Isaiah Nardone</w:t>
      </w:r>
      <w:r w:rsidRPr="00CB207D">
        <w:rPr>
          <w:rFonts w:ascii="Arial" w:hAnsi="Arial" w:cs="Arial"/>
        </w:rPr>
        <w:t>, Shaun O’Brien</w:t>
      </w:r>
      <w:r>
        <w:rPr>
          <w:rFonts w:ascii="Arial" w:hAnsi="Arial" w:cs="Arial"/>
        </w:rPr>
        <w:t>, and Hailey Phelps</w:t>
      </w:r>
      <w:r w:rsidRPr="00CB207D">
        <w:rPr>
          <w:rFonts w:ascii="Arial" w:hAnsi="Arial" w:cs="Arial"/>
        </w:rPr>
        <w:t>, The Federal Reserve Financial Services, 202</w:t>
      </w:r>
      <w:r>
        <w:rPr>
          <w:rFonts w:ascii="Arial" w:hAnsi="Arial" w:cs="Arial"/>
        </w:rPr>
        <w:t>5</w:t>
      </w:r>
      <w:r w:rsidRPr="00CB207D">
        <w:rPr>
          <w:rFonts w:ascii="Arial" w:hAnsi="Arial" w:cs="Arial"/>
        </w:rPr>
        <w:t xml:space="preserve"> Findings from the Diary of Consumer Payment Choice (</w:t>
      </w:r>
      <w:hyperlink r:id="rId2" w:history="1">
        <w:r w:rsidRPr="00370A5A">
          <w:rPr>
            <w:rStyle w:val="Hyperlink"/>
            <w:rFonts w:ascii="Arial" w:hAnsi="Arial" w:cs="Arial"/>
          </w:rPr>
          <w:t>link</w:t>
        </w:r>
      </w:hyperlink>
      <w:r w:rsidRPr="00CB207D">
        <w:rPr>
          <w:rFonts w:ascii="Arial" w:hAnsi="Arial" w:cs="Arial"/>
        </w:rPr>
        <w:t>)</w:t>
      </w:r>
    </w:p>
  </w:footnote>
  <w:footnote w:id="3">
    <w:p w14:paraId="328A9457" w14:textId="2BB023DB" w:rsidR="00937385" w:rsidRPr="00937385" w:rsidRDefault="00937385">
      <w:pPr>
        <w:pStyle w:val="FootnoteText"/>
        <w:rPr>
          <w:rFonts w:ascii="Arial" w:hAnsi="Arial" w:cs="Arial"/>
        </w:rPr>
      </w:pPr>
      <w:r w:rsidRPr="00937385">
        <w:rPr>
          <w:rStyle w:val="FootnoteReference"/>
          <w:rFonts w:ascii="Arial" w:hAnsi="Arial" w:cs="Arial"/>
        </w:rPr>
        <w:footnoteRef/>
      </w:r>
      <w:r w:rsidRPr="00937385">
        <w:rPr>
          <w:rFonts w:ascii="Arial" w:hAnsi="Arial" w:cs="Arial"/>
        </w:rPr>
        <w:t xml:space="preserve"> Information about the cash requirements and enforcement mechanisms in these jurisdictions can be found in 2024-RTP0140, King County Department of Local Services, Unincorporated King County Retailer Cash Requirement Implementation and Enforcement Plan, November 27, 2024 (</w:t>
      </w:r>
      <w:hyperlink r:id="rId3" w:history="1">
        <w:r w:rsidRPr="00937385">
          <w:rPr>
            <w:rStyle w:val="Hyperlink"/>
            <w:rFonts w:ascii="Arial" w:hAnsi="Arial" w:cs="Arial"/>
          </w:rPr>
          <w:t>link</w:t>
        </w:r>
      </w:hyperlink>
      <w:r w:rsidRPr="00937385">
        <w:rPr>
          <w:rFonts w:ascii="Arial" w:hAnsi="Arial" w:cs="Arial"/>
        </w:rPr>
        <w:t>)</w:t>
      </w:r>
    </w:p>
  </w:footnote>
  <w:footnote w:id="4">
    <w:p w14:paraId="267B73F4" w14:textId="63E90DE9" w:rsidR="00CD6C69" w:rsidRPr="00CD6C69" w:rsidRDefault="00CD6C69">
      <w:pPr>
        <w:pStyle w:val="FootnoteText"/>
        <w:rPr>
          <w:rFonts w:ascii="Arial" w:hAnsi="Arial" w:cs="Arial"/>
        </w:rPr>
      </w:pPr>
      <w:r w:rsidRPr="00CD6C69">
        <w:rPr>
          <w:rStyle w:val="FootnoteReference"/>
          <w:rFonts w:ascii="Arial" w:hAnsi="Arial" w:cs="Arial"/>
        </w:rPr>
        <w:footnoteRef/>
      </w:r>
      <w:r w:rsidRPr="00CD6C69">
        <w:rPr>
          <w:rFonts w:ascii="Arial" w:hAnsi="Arial" w:cs="Arial"/>
        </w:rPr>
        <w:t xml:space="preserve"> 2024-RTP0140, King County Department of Local Services, Unincorporated King County Retailer Cash Requirement Implementation and Enforcement Plan, November 27, 2024 (</w:t>
      </w:r>
      <w:hyperlink r:id="rId4" w:history="1">
        <w:r w:rsidRPr="00CD6C69">
          <w:rPr>
            <w:rStyle w:val="Hyperlink"/>
            <w:rFonts w:ascii="Arial" w:hAnsi="Arial" w:cs="Arial"/>
          </w:rPr>
          <w:t>link</w:t>
        </w:r>
      </w:hyperlink>
      <w:r w:rsidRPr="00CD6C69">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0B24F" w14:textId="77777777" w:rsidR="00C75025" w:rsidRDefault="00C75025" w:rsidP="00C75025">
    <w:pPr>
      <w:jc w:val="center"/>
    </w:pPr>
    <w:r>
      <w:rPr>
        <w:noProof/>
      </w:rPr>
      <w:drawing>
        <wp:inline distT="0" distB="0" distL="0" distR="0" wp14:anchorId="4B6B8F3F" wp14:editId="78633E52">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356566E7" w14:textId="77777777" w:rsidR="00C75025" w:rsidRPr="003B03EF" w:rsidRDefault="00C75025" w:rsidP="00C75025">
    <w:pPr>
      <w:jc w:val="center"/>
      <w:rPr>
        <w:rFonts w:ascii="Arial" w:hAnsi="Arial"/>
        <w:szCs w:val="22"/>
      </w:rPr>
    </w:pPr>
  </w:p>
  <w:p w14:paraId="5656E996" w14:textId="77777777" w:rsidR="003E340B" w:rsidRDefault="003E340B" w:rsidP="003E340B">
    <w:pPr>
      <w:jc w:val="center"/>
      <w:rPr>
        <w:rFonts w:ascii="Verdana" w:hAnsi="Verdana"/>
        <w:b/>
        <w:sz w:val="28"/>
        <w:szCs w:val="28"/>
      </w:rPr>
    </w:pPr>
    <w:r>
      <w:rPr>
        <w:rFonts w:ascii="Verdana" w:hAnsi="Verdana"/>
        <w:b/>
        <w:sz w:val="28"/>
        <w:szCs w:val="28"/>
      </w:rPr>
      <w:t>Metropolitan King County Council</w:t>
    </w:r>
  </w:p>
  <w:p w14:paraId="5F4C101C" w14:textId="0F7ECD4E" w:rsidR="003E340B" w:rsidRPr="004A1D48" w:rsidRDefault="00AC12F6" w:rsidP="003E340B">
    <w:pPr>
      <w:jc w:val="center"/>
      <w:rPr>
        <w:rFonts w:ascii="Verdana" w:hAnsi="Verdana"/>
        <w:b/>
        <w:sz w:val="28"/>
        <w:szCs w:val="28"/>
      </w:rPr>
    </w:pPr>
    <w:r>
      <w:rPr>
        <w:rFonts w:ascii="Verdana" w:hAnsi="Verdana"/>
        <w:b/>
        <w:sz w:val="28"/>
        <w:szCs w:val="28"/>
      </w:rPr>
      <w:t>Committee</w:t>
    </w:r>
    <w:r w:rsidR="00555090">
      <w:rPr>
        <w:rFonts w:ascii="Verdana" w:hAnsi="Verdana"/>
        <w:b/>
        <w:sz w:val="28"/>
        <w:szCs w:val="28"/>
      </w:rPr>
      <w:t xml:space="preserve"> of the Whole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1EED"/>
    <w:multiLevelType w:val="hybridMultilevel"/>
    <w:tmpl w:val="A3E64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974954"/>
    <w:multiLevelType w:val="hybridMultilevel"/>
    <w:tmpl w:val="1B62F530"/>
    <w:lvl w:ilvl="0" w:tplc="C960EB1C">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75CBA"/>
    <w:multiLevelType w:val="hybridMultilevel"/>
    <w:tmpl w:val="50AC6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B242F6"/>
    <w:multiLevelType w:val="hybridMultilevel"/>
    <w:tmpl w:val="804A34DC"/>
    <w:lvl w:ilvl="0" w:tplc="B9D019D6">
      <w:start w:val="202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42468B"/>
    <w:multiLevelType w:val="hybridMultilevel"/>
    <w:tmpl w:val="485417F2"/>
    <w:lvl w:ilvl="0" w:tplc="9760B08A">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3530D1C"/>
    <w:multiLevelType w:val="hybridMultilevel"/>
    <w:tmpl w:val="5D804B0A"/>
    <w:lvl w:ilvl="0" w:tplc="31784194">
      <w:start w:val="2021"/>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865A6C"/>
    <w:multiLevelType w:val="hybridMultilevel"/>
    <w:tmpl w:val="5E600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D877D2E"/>
    <w:multiLevelType w:val="hybridMultilevel"/>
    <w:tmpl w:val="AAF06BFE"/>
    <w:lvl w:ilvl="0" w:tplc="FCDACF90">
      <w:start w:val="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1A3D24"/>
    <w:multiLevelType w:val="hybridMultilevel"/>
    <w:tmpl w:val="B768A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272F52"/>
    <w:multiLevelType w:val="hybridMultilevel"/>
    <w:tmpl w:val="9802E9C6"/>
    <w:lvl w:ilvl="0" w:tplc="AC1EA79C">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9961CA"/>
    <w:multiLevelType w:val="hybridMultilevel"/>
    <w:tmpl w:val="04BE469A"/>
    <w:lvl w:ilvl="0" w:tplc="CA84A156">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FB0A6B"/>
    <w:multiLevelType w:val="hybridMultilevel"/>
    <w:tmpl w:val="D45A3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6701EB"/>
    <w:multiLevelType w:val="hybridMultilevel"/>
    <w:tmpl w:val="04AA505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30142E32"/>
    <w:multiLevelType w:val="hybridMultilevel"/>
    <w:tmpl w:val="2C3C3D94"/>
    <w:lvl w:ilvl="0" w:tplc="42F08636">
      <w:start w:val="202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9E524B"/>
    <w:multiLevelType w:val="hybridMultilevel"/>
    <w:tmpl w:val="A186F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F90CCE"/>
    <w:multiLevelType w:val="hybridMultilevel"/>
    <w:tmpl w:val="B4B052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B100D2"/>
    <w:multiLevelType w:val="hybridMultilevel"/>
    <w:tmpl w:val="33BE7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8D5124"/>
    <w:multiLevelType w:val="hybridMultilevel"/>
    <w:tmpl w:val="3E3CEF6C"/>
    <w:lvl w:ilvl="0" w:tplc="31784194">
      <w:start w:val="2021"/>
      <w:numFmt w:val="bullet"/>
      <w:lvlText w:val=""/>
      <w:lvlJc w:val="left"/>
      <w:pPr>
        <w:ind w:left="720" w:hanging="360"/>
      </w:pPr>
      <w:rPr>
        <w:rFonts w:ascii="Symbol" w:eastAsiaTheme="minorHAnsi" w:hAnsi="Symbol" w:cs="Arial" w:hint="default"/>
      </w:rPr>
    </w:lvl>
    <w:lvl w:ilvl="1" w:tplc="31784194">
      <w:start w:val="2021"/>
      <w:numFmt w:val="bullet"/>
      <w:lvlText w:val=""/>
      <w:lvlJc w:val="left"/>
      <w:pPr>
        <w:ind w:left="1440" w:hanging="360"/>
      </w:pPr>
      <w:rPr>
        <w:rFonts w:ascii="Symbol" w:eastAsiaTheme="minorHAnsi" w:hAnsi="Symbol" w:cs="Arial"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3A5C6F"/>
    <w:multiLevelType w:val="hybridMultilevel"/>
    <w:tmpl w:val="C8E6C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AE0B88"/>
    <w:multiLevelType w:val="hybridMultilevel"/>
    <w:tmpl w:val="A5FC2AE6"/>
    <w:lvl w:ilvl="0" w:tplc="5AE474F6">
      <w:start w:val="202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20584F"/>
    <w:multiLevelType w:val="hybridMultilevel"/>
    <w:tmpl w:val="4FA86626"/>
    <w:lvl w:ilvl="0" w:tplc="C960EB1C">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707921"/>
    <w:multiLevelType w:val="hybridMultilevel"/>
    <w:tmpl w:val="76D68C16"/>
    <w:lvl w:ilvl="0" w:tplc="CCA0D12E">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8152F7"/>
    <w:multiLevelType w:val="hybridMultilevel"/>
    <w:tmpl w:val="EF123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C77556"/>
    <w:multiLevelType w:val="hybridMultilevel"/>
    <w:tmpl w:val="A96636A0"/>
    <w:lvl w:ilvl="0" w:tplc="DD84D2D4">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3D7185F"/>
    <w:multiLevelType w:val="hybridMultilevel"/>
    <w:tmpl w:val="4F280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843E4F"/>
    <w:multiLevelType w:val="hybridMultilevel"/>
    <w:tmpl w:val="1B144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841FF5"/>
    <w:multiLevelType w:val="hybridMultilevel"/>
    <w:tmpl w:val="C3A40204"/>
    <w:lvl w:ilvl="0" w:tplc="773CB8BE">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D1542DE"/>
    <w:multiLevelType w:val="hybridMultilevel"/>
    <w:tmpl w:val="BD76DA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4150A9"/>
    <w:multiLevelType w:val="hybridMultilevel"/>
    <w:tmpl w:val="C2F4C49E"/>
    <w:lvl w:ilvl="0" w:tplc="83D4C9A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6B2D3A"/>
    <w:multiLevelType w:val="hybridMultilevel"/>
    <w:tmpl w:val="A0DCB38E"/>
    <w:lvl w:ilvl="0" w:tplc="29225C12">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FF33D9"/>
    <w:multiLevelType w:val="hybridMultilevel"/>
    <w:tmpl w:val="93B06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9D2A43"/>
    <w:multiLevelType w:val="hybridMultilevel"/>
    <w:tmpl w:val="113C6C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EF134DB"/>
    <w:multiLevelType w:val="hybridMultilevel"/>
    <w:tmpl w:val="FAA2C3A8"/>
    <w:lvl w:ilvl="0" w:tplc="6122B0B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6427433">
    <w:abstractNumId w:val="4"/>
  </w:num>
  <w:num w:numId="2" w16cid:durableId="421755062">
    <w:abstractNumId w:val="7"/>
  </w:num>
  <w:num w:numId="3" w16cid:durableId="1520510683">
    <w:abstractNumId w:val="16"/>
  </w:num>
  <w:num w:numId="4" w16cid:durableId="370690246">
    <w:abstractNumId w:val="32"/>
  </w:num>
  <w:num w:numId="5" w16cid:durableId="1413506902">
    <w:abstractNumId w:val="17"/>
  </w:num>
  <w:num w:numId="6" w16cid:durableId="1740447242">
    <w:abstractNumId w:val="2"/>
  </w:num>
  <w:num w:numId="7" w16cid:durableId="416826288">
    <w:abstractNumId w:val="19"/>
  </w:num>
  <w:num w:numId="8" w16cid:durableId="1134178191">
    <w:abstractNumId w:val="9"/>
  </w:num>
  <w:num w:numId="9" w16cid:durableId="1263608136">
    <w:abstractNumId w:val="11"/>
  </w:num>
  <w:num w:numId="10" w16cid:durableId="601887718">
    <w:abstractNumId w:val="0"/>
  </w:num>
  <w:num w:numId="11" w16cid:durableId="1781292754">
    <w:abstractNumId w:val="21"/>
  </w:num>
  <w:num w:numId="12" w16cid:durableId="783161064">
    <w:abstractNumId w:val="30"/>
  </w:num>
  <w:num w:numId="13" w16cid:durableId="1153832025">
    <w:abstractNumId w:val="1"/>
  </w:num>
  <w:num w:numId="14" w16cid:durableId="1801267674">
    <w:abstractNumId w:val="25"/>
  </w:num>
  <w:num w:numId="15" w16cid:durableId="1114598420">
    <w:abstractNumId w:val="22"/>
  </w:num>
  <w:num w:numId="16" w16cid:durableId="1942908919">
    <w:abstractNumId w:val="18"/>
  </w:num>
  <w:num w:numId="17" w16cid:durableId="1251811270">
    <w:abstractNumId w:val="6"/>
  </w:num>
  <w:num w:numId="18" w16cid:durableId="1146241163">
    <w:abstractNumId w:val="13"/>
  </w:num>
  <w:num w:numId="19" w16cid:durableId="770778397">
    <w:abstractNumId w:val="20"/>
  </w:num>
  <w:num w:numId="20" w16cid:durableId="645161551">
    <w:abstractNumId w:val="14"/>
  </w:num>
  <w:num w:numId="21" w16cid:durableId="1856917849">
    <w:abstractNumId w:val="10"/>
  </w:num>
  <w:num w:numId="22" w16cid:durableId="1524705667">
    <w:abstractNumId w:val="33"/>
  </w:num>
  <w:num w:numId="23" w16cid:durableId="14382241">
    <w:abstractNumId w:val="23"/>
  </w:num>
  <w:num w:numId="24" w16cid:durableId="1168329798">
    <w:abstractNumId w:val="28"/>
  </w:num>
  <w:num w:numId="25" w16cid:durableId="615404357">
    <w:abstractNumId w:val="15"/>
  </w:num>
  <w:num w:numId="26" w16cid:durableId="1865364539">
    <w:abstractNumId w:val="12"/>
  </w:num>
  <w:num w:numId="27" w16cid:durableId="1406950492">
    <w:abstractNumId w:val="26"/>
  </w:num>
  <w:num w:numId="28" w16cid:durableId="33310970">
    <w:abstractNumId w:val="8"/>
  </w:num>
  <w:num w:numId="29" w16cid:durableId="1792936652">
    <w:abstractNumId w:val="8"/>
  </w:num>
  <w:num w:numId="30" w16cid:durableId="2127577502">
    <w:abstractNumId w:val="29"/>
  </w:num>
  <w:num w:numId="31" w16cid:durableId="198974738">
    <w:abstractNumId w:val="24"/>
  </w:num>
  <w:num w:numId="32" w16cid:durableId="1916350983">
    <w:abstractNumId w:val="31"/>
  </w:num>
  <w:num w:numId="33" w16cid:durableId="826749593">
    <w:abstractNumId w:val="5"/>
  </w:num>
  <w:num w:numId="34" w16cid:durableId="929389945">
    <w:abstractNumId w:val="27"/>
  </w:num>
  <w:num w:numId="35" w16cid:durableId="7532699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57C"/>
    <w:rsid w:val="0000070E"/>
    <w:rsid w:val="00000A9A"/>
    <w:rsid w:val="00000F0A"/>
    <w:rsid w:val="00001178"/>
    <w:rsid w:val="00001408"/>
    <w:rsid w:val="00002565"/>
    <w:rsid w:val="00002958"/>
    <w:rsid w:val="0000297D"/>
    <w:rsid w:val="00002EFF"/>
    <w:rsid w:val="000038DD"/>
    <w:rsid w:val="00003BD0"/>
    <w:rsid w:val="00003BF6"/>
    <w:rsid w:val="00003DBF"/>
    <w:rsid w:val="000048A8"/>
    <w:rsid w:val="000056F7"/>
    <w:rsid w:val="00006AAA"/>
    <w:rsid w:val="00007170"/>
    <w:rsid w:val="000079A1"/>
    <w:rsid w:val="00010157"/>
    <w:rsid w:val="0001122E"/>
    <w:rsid w:val="00011320"/>
    <w:rsid w:val="00011563"/>
    <w:rsid w:val="00011B61"/>
    <w:rsid w:val="000124E5"/>
    <w:rsid w:val="00012770"/>
    <w:rsid w:val="000139CA"/>
    <w:rsid w:val="00013C26"/>
    <w:rsid w:val="00014584"/>
    <w:rsid w:val="00015594"/>
    <w:rsid w:val="00015876"/>
    <w:rsid w:val="000158A4"/>
    <w:rsid w:val="00016690"/>
    <w:rsid w:val="00016751"/>
    <w:rsid w:val="000172AB"/>
    <w:rsid w:val="0001760A"/>
    <w:rsid w:val="000179BF"/>
    <w:rsid w:val="000200F8"/>
    <w:rsid w:val="00020840"/>
    <w:rsid w:val="000209D5"/>
    <w:rsid w:val="00020A63"/>
    <w:rsid w:val="00020C96"/>
    <w:rsid w:val="00020CE9"/>
    <w:rsid w:val="00020FEE"/>
    <w:rsid w:val="00022487"/>
    <w:rsid w:val="000227EC"/>
    <w:rsid w:val="00022B09"/>
    <w:rsid w:val="00022D58"/>
    <w:rsid w:val="00022EE3"/>
    <w:rsid w:val="0002302D"/>
    <w:rsid w:val="0002302F"/>
    <w:rsid w:val="000231B1"/>
    <w:rsid w:val="00023EE3"/>
    <w:rsid w:val="00024138"/>
    <w:rsid w:val="0002436A"/>
    <w:rsid w:val="00024558"/>
    <w:rsid w:val="0002476C"/>
    <w:rsid w:val="0002493C"/>
    <w:rsid w:val="00024EB7"/>
    <w:rsid w:val="0002551E"/>
    <w:rsid w:val="0002555E"/>
    <w:rsid w:val="00025FB8"/>
    <w:rsid w:val="00026475"/>
    <w:rsid w:val="0002730B"/>
    <w:rsid w:val="00030B4A"/>
    <w:rsid w:val="000310F4"/>
    <w:rsid w:val="000311D8"/>
    <w:rsid w:val="00031480"/>
    <w:rsid w:val="000315B2"/>
    <w:rsid w:val="00031C01"/>
    <w:rsid w:val="00031E7D"/>
    <w:rsid w:val="0003207F"/>
    <w:rsid w:val="000321D8"/>
    <w:rsid w:val="00032727"/>
    <w:rsid w:val="00032E45"/>
    <w:rsid w:val="000333D7"/>
    <w:rsid w:val="000333DA"/>
    <w:rsid w:val="00033749"/>
    <w:rsid w:val="00034739"/>
    <w:rsid w:val="000351B5"/>
    <w:rsid w:val="00035241"/>
    <w:rsid w:val="00035ABD"/>
    <w:rsid w:val="00035DE0"/>
    <w:rsid w:val="0003668D"/>
    <w:rsid w:val="00036BAD"/>
    <w:rsid w:val="00036C8C"/>
    <w:rsid w:val="0003780E"/>
    <w:rsid w:val="00037A30"/>
    <w:rsid w:val="00037B48"/>
    <w:rsid w:val="00037B70"/>
    <w:rsid w:val="00041CA0"/>
    <w:rsid w:val="00042179"/>
    <w:rsid w:val="000429BE"/>
    <w:rsid w:val="000432D2"/>
    <w:rsid w:val="000438B0"/>
    <w:rsid w:val="000438CF"/>
    <w:rsid w:val="00043C75"/>
    <w:rsid w:val="00043DE9"/>
    <w:rsid w:val="00044902"/>
    <w:rsid w:val="000452B6"/>
    <w:rsid w:val="0004545D"/>
    <w:rsid w:val="0004549A"/>
    <w:rsid w:val="0004624D"/>
    <w:rsid w:val="000466AD"/>
    <w:rsid w:val="00046824"/>
    <w:rsid w:val="000470FF"/>
    <w:rsid w:val="00047DF4"/>
    <w:rsid w:val="00051470"/>
    <w:rsid w:val="00051808"/>
    <w:rsid w:val="0005201B"/>
    <w:rsid w:val="00052618"/>
    <w:rsid w:val="00053101"/>
    <w:rsid w:val="000533AF"/>
    <w:rsid w:val="00053541"/>
    <w:rsid w:val="00053E48"/>
    <w:rsid w:val="000545FD"/>
    <w:rsid w:val="00054878"/>
    <w:rsid w:val="00055133"/>
    <w:rsid w:val="000553F5"/>
    <w:rsid w:val="00055581"/>
    <w:rsid w:val="00055699"/>
    <w:rsid w:val="00055B3F"/>
    <w:rsid w:val="00055B9A"/>
    <w:rsid w:val="00056288"/>
    <w:rsid w:val="00056B79"/>
    <w:rsid w:val="00056C81"/>
    <w:rsid w:val="00057303"/>
    <w:rsid w:val="000575EE"/>
    <w:rsid w:val="000577A3"/>
    <w:rsid w:val="00057839"/>
    <w:rsid w:val="00060235"/>
    <w:rsid w:val="00060D99"/>
    <w:rsid w:val="0006112D"/>
    <w:rsid w:val="00061195"/>
    <w:rsid w:val="0006124B"/>
    <w:rsid w:val="0006142A"/>
    <w:rsid w:val="00061676"/>
    <w:rsid w:val="0006186E"/>
    <w:rsid w:val="00061A03"/>
    <w:rsid w:val="00062056"/>
    <w:rsid w:val="0006263D"/>
    <w:rsid w:val="00062BC4"/>
    <w:rsid w:val="00062E56"/>
    <w:rsid w:val="00062F29"/>
    <w:rsid w:val="00063E46"/>
    <w:rsid w:val="000640CC"/>
    <w:rsid w:val="00064E50"/>
    <w:rsid w:val="00065026"/>
    <w:rsid w:val="000651A8"/>
    <w:rsid w:val="000659FA"/>
    <w:rsid w:val="00066CEA"/>
    <w:rsid w:val="00067140"/>
    <w:rsid w:val="00071AF4"/>
    <w:rsid w:val="000722EA"/>
    <w:rsid w:val="00072C16"/>
    <w:rsid w:val="000736F6"/>
    <w:rsid w:val="00073EDF"/>
    <w:rsid w:val="00074854"/>
    <w:rsid w:val="00074A56"/>
    <w:rsid w:val="00074D16"/>
    <w:rsid w:val="0007593E"/>
    <w:rsid w:val="000766A2"/>
    <w:rsid w:val="00076AC4"/>
    <w:rsid w:val="00076F58"/>
    <w:rsid w:val="000775F8"/>
    <w:rsid w:val="00077D88"/>
    <w:rsid w:val="00077E0C"/>
    <w:rsid w:val="00080295"/>
    <w:rsid w:val="00081382"/>
    <w:rsid w:val="00081BEF"/>
    <w:rsid w:val="00082009"/>
    <w:rsid w:val="00082259"/>
    <w:rsid w:val="00082A29"/>
    <w:rsid w:val="0008325A"/>
    <w:rsid w:val="00084FF2"/>
    <w:rsid w:val="00085233"/>
    <w:rsid w:val="00086A9B"/>
    <w:rsid w:val="00086E65"/>
    <w:rsid w:val="00086F18"/>
    <w:rsid w:val="0008758D"/>
    <w:rsid w:val="0008769C"/>
    <w:rsid w:val="00087BF6"/>
    <w:rsid w:val="0009081B"/>
    <w:rsid w:val="000908DB"/>
    <w:rsid w:val="00091378"/>
    <w:rsid w:val="000913B6"/>
    <w:rsid w:val="00091906"/>
    <w:rsid w:val="000934FC"/>
    <w:rsid w:val="00093E1B"/>
    <w:rsid w:val="00093E2E"/>
    <w:rsid w:val="00093F85"/>
    <w:rsid w:val="000940E4"/>
    <w:rsid w:val="000940FB"/>
    <w:rsid w:val="00094112"/>
    <w:rsid w:val="00094723"/>
    <w:rsid w:val="000956D8"/>
    <w:rsid w:val="00095768"/>
    <w:rsid w:val="00095A14"/>
    <w:rsid w:val="00096198"/>
    <w:rsid w:val="00096550"/>
    <w:rsid w:val="000967D1"/>
    <w:rsid w:val="000968A1"/>
    <w:rsid w:val="00096935"/>
    <w:rsid w:val="000976A4"/>
    <w:rsid w:val="00097FCF"/>
    <w:rsid w:val="000A0800"/>
    <w:rsid w:val="000A0835"/>
    <w:rsid w:val="000A0A31"/>
    <w:rsid w:val="000A0C05"/>
    <w:rsid w:val="000A0DF0"/>
    <w:rsid w:val="000A14F4"/>
    <w:rsid w:val="000A1913"/>
    <w:rsid w:val="000A23B9"/>
    <w:rsid w:val="000A26BF"/>
    <w:rsid w:val="000A2AD6"/>
    <w:rsid w:val="000A302F"/>
    <w:rsid w:val="000A308B"/>
    <w:rsid w:val="000A3859"/>
    <w:rsid w:val="000A4A4E"/>
    <w:rsid w:val="000A4AFD"/>
    <w:rsid w:val="000A4C84"/>
    <w:rsid w:val="000A4CB2"/>
    <w:rsid w:val="000A4DF8"/>
    <w:rsid w:val="000A54C1"/>
    <w:rsid w:val="000A5867"/>
    <w:rsid w:val="000A5E94"/>
    <w:rsid w:val="000A5F9C"/>
    <w:rsid w:val="000A5FB1"/>
    <w:rsid w:val="000A5FD0"/>
    <w:rsid w:val="000A603C"/>
    <w:rsid w:val="000A714D"/>
    <w:rsid w:val="000A73BE"/>
    <w:rsid w:val="000A740B"/>
    <w:rsid w:val="000A78D8"/>
    <w:rsid w:val="000A7CCC"/>
    <w:rsid w:val="000A7D18"/>
    <w:rsid w:val="000A7E01"/>
    <w:rsid w:val="000B0291"/>
    <w:rsid w:val="000B0BC3"/>
    <w:rsid w:val="000B11B8"/>
    <w:rsid w:val="000B1275"/>
    <w:rsid w:val="000B1E49"/>
    <w:rsid w:val="000B1FA1"/>
    <w:rsid w:val="000B1FFD"/>
    <w:rsid w:val="000B2603"/>
    <w:rsid w:val="000B2B8D"/>
    <w:rsid w:val="000B3172"/>
    <w:rsid w:val="000B3B36"/>
    <w:rsid w:val="000B51EB"/>
    <w:rsid w:val="000B5B82"/>
    <w:rsid w:val="000B650C"/>
    <w:rsid w:val="000B70C3"/>
    <w:rsid w:val="000B7690"/>
    <w:rsid w:val="000B7927"/>
    <w:rsid w:val="000C0034"/>
    <w:rsid w:val="000C0128"/>
    <w:rsid w:val="000C06F8"/>
    <w:rsid w:val="000C149A"/>
    <w:rsid w:val="000C20CC"/>
    <w:rsid w:val="000C20E2"/>
    <w:rsid w:val="000C299B"/>
    <w:rsid w:val="000C308F"/>
    <w:rsid w:val="000C311D"/>
    <w:rsid w:val="000C3A74"/>
    <w:rsid w:val="000C44B1"/>
    <w:rsid w:val="000C4BA4"/>
    <w:rsid w:val="000C4E99"/>
    <w:rsid w:val="000C4E9C"/>
    <w:rsid w:val="000C4F65"/>
    <w:rsid w:val="000C601F"/>
    <w:rsid w:val="000C6339"/>
    <w:rsid w:val="000C63F8"/>
    <w:rsid w:val="000C6442"/>
    <w:rsid w:val="000C6DBD"/>
    <w:rsid w:val="000C6F99"/>
    <w:rsid w:val="000D03DE"/>
    <w:rsid w:val="000D077F"/>
    <w:rsid w:val="000D097E"/>
    <w:rsid w:val="000D0F7A"/>
    <w:rsid w:val="000D21AD"/>
    <w:rsid w:val="000D2300"/>
    <w:rsid w:val="000D27C7"/>
    <w:rsid w:val="000D343F"/>
    <w:rsid w:val="000D4729"/>
    <w:rsid w:val="000D49E5"/>
    <w:rsid w:val="000D4A15"/>
    <w:rsid w:val="000D5202"/>
    <w:rsid w:val="000D5907"/>
    <w:rsid w:val="000D6835"/>
    <w:rsid w:val="000D6C72"/>
    <w:rsid w:val="000D6F9D"/>
    <w:rsid w:val="000D728F"/>
    <w:rsid w:val="000D7D99"/>
    <w:rsid w:val="000D7F3D"/>
    <w:rsid w:val="000E0684"/>
    <w:rsid w:val="000E089B"/>
    <w:rsid w:val="000E130A"/>
    <w:rsid w:val="000E1BAB"/>
    <w:rsid w:val="000E1CD3"/>
    <w:rsid w:val="000E2A01"/>
    <w:rsid w:val="000E391C"/>
    <w:rsid w:val="000E4336"/>
    <w:rsid w:val="000E4781"/>
    <w:rsid w:val="000E4855"/>
    <w:rsid w:val="000E4FD0"/>
    <w:rsid w:val="000E6C23"/>
    <w:rsid w:val="000E7EFC"/>
    <w:rsid w:val="000F0A77"/>
    <w:rsid w:val="000F0A8A"/>
    <w:rsid w:val="000F1AB8"/>
    <w:rsid w:val="000F1AE8"/>
    <w:rsid w:val="000F20F2"/>
    <w:rsid w:val="000F212E"/>
    <w:rsid w:val="000F2683"/>
    <w:rsid w:val="000F29F5"/>
    <w:rsid w:val="000F2E06"/>
    <w:rsid w:val="000F42DC"/>
    <w:rsid w:val="000F4DCA"/>
    <w:rsid w:val="000F513F"/>
    <w:rsid w:val="000F599B"/>
    <w:rsid w:val="000F5C6A"/>
    <w:rsid w:val="000F5E4A"/>
    <w:rsid w:val="000F6AFA"/>
    <w:rsid w:val="000F75E0"/>
    <w:rsid w:val="00100032"/>
    <w:rsid w:val="00100182"/>
    <w:rsid w:val="00100C4B"/>
    <w:rsid w:val="0010281D"/>
    <w:rsid w:val="00103094"/>
    <w:rsid w:val="00103946"/>
    <w:rsid w:val="00103B1A"/>
    <w:rsid w:val="00103ED2"/>
    <w:rsid w:val="00103F0D"/>
    <w:rsid w:val="00104ABC"/>
    <w:rsid w:val="00105382"/>
    <w:rsid w:val="0010576B"/>
    <w:rsid w:val="0010576F"/>
    <w:rsid w:val="001058CE"/>
    <w:rsid w:val="00106179"/>
    <w:rsid w:val="001062E7"/>
    <w:rsid w:val="001074C3"/>
    <w:rsid w:val="001078E8"/>
    <w:rsid w:val="00107D6E"/>
    <w:rsid w:val="00110631"/>
    <w:rsid w:val="001107BB"/>
    <w:rsid w:val="00110ABC"/>
    <w:rsid w:val="00110AC4"/>
    <w:rsid w:val="00111553"/>
    <w:rsid w:val="00111799"/>
    <w:rsid w:val="001127EE"/>
    <w:rsid w:val="00113B09"/>
    <w:rsid w:val="00113E60"/>
    <w:rsid w:val="001145F0"/>
    <w:rsid w:val="001154E4"/>
    <w:rsid w:val="001160EA"/>
    <w:rsid w:val="0011673B"/>
    <w:rsid w:val="00117D3D"/>
    <w:rsid w:val="001200EF"/>
    <w:rsid w:val="001201E5"/>
    <w:rsid w:val="0012058F"/>
    <w:rsid w:val="00121D0A"/>
    <w:rsid w:val="00123128"/>
    <w:rsid w:val="001231AE"/>
    <w:rsid w:val="001235CD"/>
    <w:rsid w:val="00123CF1"/>
    <w:rsid w:val="0012421E"/>
    <w:rsid w:val="00124820"/>
    <w:rsid w:val="001248A1"/>
    <w:rsid w:val="001253DB"/>
    <w:rsid w:val="0012573D"/>
    <w:rsid w:val="00125AF7"/>
    <w:rsid w:val="00126142"/>
    <w:rsid w:val="00126322"/>
    <w:rsid w:val="001265B7"/>
    <w:rsid w:val="0012792E"/>
    <w:rsid w:val="001279A6"/>
    <w:rsid w:val="001300C0"/>
    <w:rsid w:val="00130245"/>
    <w:rsid w:val="00130B83"/>
    <w:rsid w:val="001319EF"/>
    <w:rsid w:val="00131D0E"/>
    <w:rsid w:val="001320CB"/>
    <w:rsid w:val="0013286C"/>
    <w:rsid w:val="00132943"/>
    <w:rsid w:val="00132C16"/>
    <w:rsid w:val="00132DFC"/>
    <w:rsid w:val="00132FA5"/>
    <w:rsid w:val="00133981"/>
    <w:rsid w:val="00133AFD"/>
    <w:rsid w:val="00133C70"/>
    <w:rsid w:val="0013486D"/>
    <w:rsid w:val="0013488A"/>
    <w:rsid w:val="00134963"/>
    <w:rsid w:val="00135075"/>
    <w:rsid w:val="0013537B"/>
    <w:rsid w:val="00135DDA"/>
    <w:rsid w:val="00135F03"/>
    <w:rsid w:val="00136122"/>
    <w:rsid w:val="001367B2"/>
    <w:rsid w:val="00136FB0"/>
    <w:rsid w:val="0013700B"/>
    <w:rsid w:val="00137469"/>
    <w:rsid w:val="001378CA"/>
    <w:rsid w:val="00137B21"/>
    <w:rsid w:val="0014004E"/>
    <w:rsid w:val="001404CF"/>
    <w:rsid w:val="00140D86"/>
    <w:rsid w:val="00141B7A"/>
    <w:rsid w:val="0014207D"/>
    <w:rsid w:val="0014250A"/>
    <w:rsid w:val="001426ED"/>
    <w:rsid w:val="00142971"/>
    <w:rsid w:val="00142F7E"/>
    <w:rsid w:val="00143632"/>
    <w:rsid w:val="00143DD6"/>
    <w:rsid w:val="00143F96"/>
    <w:rsid w:val="001440C8"/>
    <w:rsid w:val="001440E6"/>
    <w:rsid w:val="00145117"/>
    <w:rsid w:val="001463CF"/>
    <w:rsid w:val="00146982"/>
    <w:rsid w:val="00146ABF"/>
    <w:rsid w:val="001509B2"/>
    <w:rsid w:val="00151807"/>
    <w:rsid w:val="00151BBF"/>
    <w:rsid w:val="0015229A"/>
    <w:rsid w:val="00152D09"/>
    <w:rsid w:val="00153227"/>
    <w:rsid w:val="00153A29"/>
    <w:rsid w:val="00154CD5"/>
    <w:rsid w:val="00154E2E"/>
    <w:rsid w:val="001552A7"/>
    <w:rsid w:val="00156698"/>
    <w:rsid w:val="00156745"/>
    <w:rsid w:val="001570E2"/>
    <w:rsid w:val="00157334"/>
    <w:rsid w:val="001579FD"/>
    <w:rsid w:val="00157A6D"/>
    <w:rsid w:val="00157AC0"/>
    <w:rsid w:val="001603CD"/>
    <w:rsid w:val="0016066E"/>
    <w:rsid w:val="00161494"/>
    <w:rsid w:val="00161833"/>
    <w:rsid w:val="001638B7"/>
    <w:rsid w:val="00163DEF"/>
    <w:rsid w:val="00163FE0"/>
    <w:rsid w:val="00164133"/>
    <w:rsid w:val="00164285"/>
    <w:rsid w:val="00164A6E"/>
    <w:rsid w:val="00164DB0"/>
    <w:rsid w:val="0016552E"/>
    <w:rsid w:val="001656A3"/>
    <w:rsid w:val="00165D1E"/>
    <w:rsid w:val="00165DD9"/>
    <w:rsid w:val="00165E7F"/>
    <w:rsid w:val="00166774"/>
    <w:rsid w:val="00166EFC"/>
    <w:rsid w:val="001702C8"/>
    <w:rsid w:val="00170417"/>
    <w:rsid w:val="00170847"/>
    <w:rsid w:val="001711E3"/>
    <w:rsid w:val="001716ED"/>
    <w:rsid w:val="001718C9"/>
    <w:rsid w:val="00171FE0"/>
    <w:rsid w:val="00172E08"/>
    <w:rsid w:val="00173166"/>
    <w:rsid w:val="001732CB"/>
    <w:rsid w:val="001738AC"/>
    <w:rsid w:val="00173D99"/>
    <w:rsid w:val="00173F63"/>
    <w:rsid w:val="00174080"/>
    <w:rsid w:val="001742E6"/>
    <w:rsid w:val="00174897"/>
    <w:rsid w:val="00174BB6"/>
    <w:rsid w:val="00174FEE"/>
    <w:rsid w:val="00176356"/>
    <w:rsid w:val="00177734"/>
    <w:rsid w:val="0018163A"/>
    <w:rsid w:val="00181762"/>
    <w:rsid w:val="00181C2E"/>
    <w:rsid w:val="00182452"/>
    <w:rsid w:val="001835BD"/>
    <w:rsid w:val="00183EAB"/>
    <w:rsid w:val="00184654"/>
    <w:rsid w:val="00184DA2"/>
    <w:rsid w:val="0018563A"/>
    <w:rsid w:val="00185D38"/>
    <w:rsid w:val="00185D47"/>
    <w:rsid w:val="00185F51"/>
    <w:rsid w:val="001860B7"/>
    <w:rsid w:val="001874DA"/>
    <w:rsid w:val="00187AA7"/>
    <w:rsid w:val="00187B62"/>
    <w:rsid w:val="00187ECE"/>
    <w:rsid w:val="0019001E"/>
    <w:rsid w:val="00190455"/>
    <w:rsid w:val="0019055F"/>
    <w:rsid w:val="00190D5A"/>
    <w:rsid w:val="00190E58"/>
    <w:rsid w:val="00191047"/>
    <w:rsid w:val="001913AD"/>
    <w:rsid w:val="00191B5A"/>
    <w:rsid w:val="00191DDA"/>
    <w:rsid w:val="001922ED"/>
    <w:rsid w:val="00192D2D"/>
    <w:rsid w:val="001932E2"/>
    <w:rsid w:val="00193B3B"/>
    <w:rsid w:val="00194359"/>
    <w:rsid w:val="00194407"/>
    <w:rsid w:val="0019463F"/>
    <w:rsid w:val="00194A24"/>
    <w:rsid w:val="00194AB4"/>
    <w:rsid w:val="00195414"/>
    <w:rsid w:val="0019583B"/>
    <w:rsid w:val="00195866"/>
    <w:rsid w:val="001958E0"/>
    <w:rsid w:val="00195F79"/>
    <w:rsid w:val="001969F5"/>
    <w:rsid w:val="00196C6B"/>
    <w:rsid w:val="00196D35"/>
    <w:rsid w:val="00196E4F"/>
    <w:rsid w:val="00196F5B"/>
    <w:rsid w:val="00196F65"/>
    <w:rsid w:val="00197513"/>
    <w:rsid w:val="00197AFD"/>
    <w:rsid w:val="001A1721"/>
    <w:rsid w:val="001A1BC0"/>
    <w:rsid w:val="001A1D18"/>
    <w:rsid w:val="001A1E22"/>
    <w:rsid w:val="001A1F93"/>
    <w:rsid w:val="001A2084"/>
    <w:rsid w:val="001A2421"/>
    <w:rsid w:val="001A26CC"/>
    <w:rsid w:val="001A27AB"/>
    <w:rsid w:val="001A3BDD"/>
    <w:rsid w:val="001A4C6C"/>
    <w:rsid w:val="001A4D65"/>
    <w:rsid w:val="001A4DFE"/>
    <w:rsid w:val="001A5603"/>
    <w:rsid w:val="001A5669"/>
    <w:rsid w:val="001A6607"/>
    <w:rsid w:val="001A678A"/>
    <w:rsid w:val="001A6993"/>
    <w:rsid w:val="001A69FC"/>
    <w:rsid w:val="001A6B84"/>
    <w:rsid w:val="001A6BEE"/>
    <w:rsid w:val="001A72EB"/>
    <w:rsid w:val="001A76D0"/>
    <w:rsid w:val="001A774E"/>
    <w:rsid w:val="001A79D0"/>
    <w:rsid w:val="001A7CFE"/>
    <w:rsid w:val="001B0334"/>
    <w:rsid w:val="001B09F8"/>
    <w:rsid w:val="001B1176"/>
    <w:rsid w:val="001B21A6"/>
    <w:rsid w:val="001B2D0E"/>
    <w:rsid w:val="001B4B6C"/>
    <w:rsid w:val="001B4C3D"/>
    <w:rsid w:val="001B4E6F"/>
    <w:rsid w:val="001B5722"/>
    <w:rsid w:val="001B603B"/>
    <w:rsid w:val="001B653B"/>
    <w:rsid w:val="001B65A3"/>
    <w:rsid w:val="001B6931"/>
    <w:rsid w:val="001B6AE9"/>
    <w:rsid w:val="001B6B6D"/>
    <w:rsid w:val="001B6C67"/>
    <w:rsid w:val="001B6DB1"/>
    <w:rsid w:val="001B7023"/>
    <w:rsid w:val="001B7A8E"/>
    <w:rsid w:val="001B7BDE"/>
    <w:rsid w:val="001C007F"/>
    <w:rsid w:val="001C067D"/>
    <w:rsid w:val="001C0CD3"/>
    <w:rsid w:val="001C1424"/>
    <w:rsid w:val="001C1941"/>
    <w:rsid w:val="001C1C2C"/>
    <w:rsid w:val="001C1F6D"/>
    <w:rsid w:val="001C254D"/>
    <w:rsid w:val="001C2822"/>
    <w:rsid w:val="001C3945"/>
    <w:rsid w:val="001C3CF0"/>
    <w:rsid w:val="001C3D4F"/>
    <w:rsid w:val="001C3E5B"/>
    <w:rsid w:val="001C4B19"/>
    <w:rsid w:val="001C4EAE"/>
    <w:rsid w:val="001C54FC"/>
    <w:rsid w:val="001C5F4E"/>
    <w:rsid w:val="001C61FB"/>
    <w:rsid w:val="001C661C"/>
    <w:rsid w:val="001C7F97"/>
    <w:rsid w:val="001D0111"/>
    <w:rsid w:val="001D0391"/>
    <w:rsid w:val="001D0AAF"/>
    <w:rsid w:val="001D0BF8"/>
    <w:rsid w:val="001D15FF"/>
    <w:rsid w:val="001D2DDB"/>
    <w:rsid w:val="001D396A"/>
    <w:rsid w:val="001D525A"/>
    <w:rsid w:val="001D615E"/>
    <w:rsid w:val="001D623E"/>
    <w:rsid w:val="001D6A08"/>
    <w:rsid w:val="001D6FB9"/>
    <w:rsid w:val="001D7004"/>
    <w:rsid w:val="001D718E"/>
    <w:rsid w:val="001D732B"/>
    <w:rsid w:val="001D73AE"/>
    <w:rsid w:val="001E0B37"/>
    <w:rsid w:val="001E0DD3"/>
    <w:rsid w:val="001E0E59"/>
    <w:rsid w:val="001E1042"/>
    <w:rsid w:val="001E150D"/>
    <w:rsid w:val="001E1F8F"/>
    <w:rsid w:val="001E2583"/>
    <w:rsid w:val="001E2BAC"/>
    <w:rsid w:val="001E2CB9"/>
    <w:rsid w:val="001E349B"/>
    <w:rsid w:val="001E3663"/>
    <w:rsid w:val="001E3DD4"/>
    <w:rsid w:val="001E45BF"/>
    <w:rsid w:val="001E4B03"/>
    <w:rsid w:val="001E4BC4"/>
    <w:rsid w:val="001E515D"/>
    <w:rsid w:val="001E5D41"/>
    <w:rsid w:val="001E6331"/>
    <w:rsid w:val="001E6592"/>
    <w:rsid w:val="001E6A25"/>
    <w:rsid w:val="001E6B55"/>
    <w:rsid w:val="001E6DFB"/>
    <w:rsid w:val="001E77CF"/>
    <w:rsid w:val="001E7A70"/>
    <w:rsid w:val="001F018C"/>
    <w:rsid w:val="001F047E"/>
    <w:rsid w:val="001F1650"/>
    <w:rsid w:val="001F1B21"/>
    <w:rsid w:val="001F22B0"/>
    <w:rsid w:val="001F2A9F"/>
    <w:rsid w:val="001F2B88"/>
    <w:rsid w:val="001F2BA2"/>
    <w:rsid w:val="001F3103"/>
    <w:rsid w:val="001F3766"/>
    <w:rsid w:val="001F3996"/>
    <w:rsid w:val="001F447F"/>
    <w:rsid w:val="001F47C2"/>
    <w:rsid w:val="001F4FC3"/>
    <w:rsid w:val="001F5169"/>
    <w:rsid w:val="001F57A2"/>
    <w:rsid w:val="001F6014"/>
    <w:rsid w:val="001F6119"/>
    <w:rsid w:val="001F624F"/>
    <w:rsid w:val="001F7CE6"/>
    <w:rsid w:val="001F7DD0"/>
    <w:rsid w:val="001F7F46"/>
    <w:rsid w:val="0020003B"/>
    <w:rsid w:val="002005DF"/>
    <w:rsid w:val="00200C56"/>
    <w:rsid w:val="00201498"/>
    <w:rsid w:val="0020179E"/>
    <w:rsid w:val="0020187A"/>
    <w:rsid w:val="00202037"/>
    <w:rsid w:val="002037FD"/>
    <w:rsid w:val="00203DAB"/>
    <w:rsid w:val="0020427D"/>
    <w:rsid w:val="0020450C"/>
    <w:rsid w:val="002049F2"/>
    <w:rsid w:val="002054F9"/>
    <w:rsid w:val="00206105"/>
    <w:rsid w:val="002072C9"/>
    <w:rsid w:val="0020735A"/>
    <w:rsid w:val="00210037"/>
    <w:rsid w:val="00210E29"/>
    <w:rsid w:val="00210F4B"/>
    <w:rsid w:val="00211174"/>
    <w:rsid w:val="0021156B"/>
    <w:rsid w:val="002128BD"/>
    <w:rsid w:val="0021294D"/>
    <w:rsid w:val="002129E5"/>
    <w:rsid w:val="00212C08"/>
    <w:rsid w:val="002131D0"/>
    <w:rsid w:val="00213F6D"/>
    <w:rsid w:val="0021425C"/>
    <w:rsid w:val="00215732"/>
    <w:rsid w:val="00216016"/>
    <w:rsid w:val="0021758D"/>
    <w:rsid w:val="00220282"/>
    <w:rsid w:val="00222113"/>
    <w:rsid w:val="00222198"/>
    <w:rsid w:val="00223040"/>
    <w:rsid w:val="00224535"/>
    <w:rsid w:val="00224F9B"/>
    <w:rsid w:val="00227897"/>
    <w:rsid w:val="00227987"/>
    <w:rsid w:val="00227E8A"/>
    <w:rsid w:val="00230126"/>
    <w:rsid w:val="00230A23"/>
    <w:rsid w:val="00230AA7"/>
    <w:rsid w:val="00230B3D"/>
    <w:rsid w:val="00231419"/>
    <w:rsid w:val="0023191C"/>
    <w:rsid w:val="002327A2"/>
    <w:rsid w:val="00232B86"/>
    <w:rsid w:val="00232CED"/>
    <w:rsid w:val="002333E7"/>
    <w:rsid w:val="00234580"/>
    <w:rsid w:val="002345A1"/>
    <w:rsid w:val="002359C6"/>
    <w:rsid w:val="00235EB3"/>
    <w:rsid w:val="00235EE8"/>
    <w:rsid w:val="00235F93"/>
    <w:rsid w:val="002367FD"/>
    <w:rsid w:val="0023689F"/>
    <w:rsid w:val="00236BA3"/>
    <w:rsid w:val="002371B0"/>
    <w:rsid w:val="002372E2"/>
    <w:rsid w:val="002378ED"/>
    <w:rsid w:val="00240AD0"/>
    <w:rsid w:val="002413EE"/>
    <w:rsid w:val="00242ECD"/>
    <w:rsid w:val="002439EF"/>
    <w:rsid w:val="00243C8C"/>
    <w:rsid w:val="00243CB5"/>
    <w:rsid w:val="002443A8"/>
    <w:rsid w:val="00246276"/>
    <w:rsid w:val="0024665F"/>
    <w:rsid w:val="00246B0D"/>
    <w:rsid w:val="0024797C"/>
    <w:rsid w:val="00250071"/>
    <w:rsid w:val="00250B96"/>
    <w:rsid w:val="00250F2F"/>
    <w:rsid w:val="00251853"/>
    <w:rsid w:val="00251FAC"/>
    <w:rsid w:val="002520E0"/>
    <w:rsid w:val="00252B71"/>
    <w:rsid w:val="00253303"/>
    <w:rsid w:val="00253433"/>
    <w:rsid w:val="00253903"/>
    <w:rsid w:val="00253E48"/>
    <w:rsid w:val="00253E61"/>
    <w:rsid w:val="00253EF3"/>
    <w:rsid w:val="00253FB7"/>
    <w:rsid w:val="00254100"/>
    <w:rsid w:val="0025456D"/>
    <w:rsid w:val="0025486A"/>
    <w:rsid w:val="00254D25"/>
    <w:rsid w:val="002565CA"/>
    <w:rsid w:val="00256832"/>
    <w:rsid w:val="00257DA8"/>
    <w:rsid w:val="0026012A"/>
    <w:rsid w:val="00260285"/>
    <w:rsid w:val="00260324"/>
    <w:rsid w:val="00261493"/>
    <w:rsid w:val="00261750"/>
    <w:rsid w:val="002619C1"/>
    <w:rsid w:val="00261E2C"/>
    <w:rsid w:val="00261FF3"/>
    <w:rsid w:val="002624B1"/>
    <w:rsid w:val="00262981"/>
    <w:rsid w:val="00262B60"/>
    <w:rsid w:val="0026334C"/>
    <w:rsid w:val="00263F3D"/>
    <w:rsid w:val="00264534"/>
    <w:rsid w:val="002648A7"/>
    <w:rsid w:val="00264BE1"/>
    <w:rsid w:val="00265D03"/>
    <w:rsid w:val="00265EB7"/>
    <w:rsid w:val="0026647E"/>
    <w:rsid w:val="0026669B"/>
    <w:rsid w:val="002666DE"/>
    <w:rsid w:val="002668C2"/>
    <w:rsid w:val="00266BBC"/>
    <w:rsid w:val="0026715C"/>
    <w:rsid w:val="00267521"/>
    <w:rsid w:val="0027000C"/>
    <w:rsid w:val="00270412"/>
    <w:rsid w:val="00270739"/>
    <w:rsid w:val="002714CD"/>
    <w:rsid w:val="00271890"/>
    <w:rsid w:val="002720F5"/>
    <w:rsid w:val="00272475"/>
    <w:rsid w:val="00272512"/>
    <w:rsid w:val="00273D4C"/>
    <w:rsid w:val="00274327"/>
    <w:rsid w:val="002759F3"/>
    <w:rsid w:val="00275B58"/>
    <w:rsid w:val="00276EE4"/>
    <w:rsid w:val="00276FDA"/>
    <w:rsid w:val="00277E24"/>
    <w:rsid w:val="0028252E"/>
    <w:rsid w:val="00282AAD"/>
    <w:rsid w:val="00282BFE"/>
    <w:rsid w:val="00283483"/>
    <w:rsid w:val="00283B58"/>
    <w:rsid w:val="00283B66"/>
    <w:rsid w:val="00284EBD"/>
    <w:rsid w:val="00285242"/>
    <w:rsid w:val="002853A3"/>
    <w:rsid w:val="00285526"/>
    <w:rsid w:val="00285922"/>
    <w:rsid w:val="002859EF"/>
    <w:rsid w:val="00285AF1"/>
    <w:rsid w:val="00285C3D"/>
    <w:rsid w:val="00285EAB"/>
    <w:rsid w:val="00286553"/>
    <w:rsid w:val="0028708A"/>
    <w:rsid w:val="00287851"/>
    <w:rsid w:val="00287C88"/>
    <w:rsid w:val="0029050E"/>
    <w:rsid w:val="00290C71"/>
    <w:rsid w:val="00290FCC"/>
    <w:rsid w:val="00291E24"/>
    <w:rsid w:val="0029215F"/>
    <w:rsid w:val="00292650"/>
    <w:rsid w:val="00292DEC"/>
    <w:rsid w:val="00293523"/>
    <w:rsid w:val="00293B99"/>
    <w:rsid w:val="00293D02"/>
    <w:rsid w:val="002940BF"/>
    <w:rsid w:val="00294222"/>
    <w:rsid w:val="00294B04"/>
    <w:rsid w:val="00294BA9"/>
    <w:rsid w:val="0029511E"/>
    <w:rsid w:val="0029566C"/>
    <w:rsid w:val="002956BB"/>
    <w:rsid w:val="00295B41"/>
    <w:rsid w:val="00296690"/>
    <w:rsid w:val="00296A9F"/>
    <w:rsid w:val="00297F12"/>
    <w:rsid w:val="002A0235"/>
    <w:rsid w:val="002A0A41"/>
    <w:rsid w:val="002A0E1C"/>
    <w:rsid w:val="002A1127"/>
    <w:rsid w:val="002A1228"/>
    <w:rsid w:val="002A2420"/>
    <w:rsid w:val="002A26DC"/>
    <w:rsid w:val="002A2E9C"/>
    <w:rsid w:val="002A3CBD"/>
    <w:rsid w:val="002A3F70"/>
    <w:rsid w:val="002A55E4"/>
    <w:rsid w:val="002A5BC3"/>
    <w:rsid w:val="002A6326"/>
    <w:rsid w:val="002A647F"/>
    <w:rsid w:val="002B04C8"/>
    <w:rsid w:val="002B0559"/>
    <w:rsid w:val="002B0E1F"/>
    <w:rsid w:val="002B1E66"/>
    <w:rsid w:val="002B28CB"/>
    <w:rsid w:val="002B2A2B"/>
    <w:rsid w:val="002B347B"/>
    <w:rsid w:val="002B376D"/>
    <w:rsid w:val="002B423F"/>
    <w:rsid w:val="002B51A7"/>
    <w:rsid w:val="002B5494"/>
    <w:rsid w:val="002B5837"/>
    <w:rsid w:val="002B6883"/>
    <w:rsid w:val="002B6C0F"/>
    <w:rsid w:val="002B74CD"/>
    <w:rsid w:val="002B76A4"/>
    <w:rsid w:val="002B7758"/>
    <w:rsid w:val="002B7B1A"/>
    <w:rsid w:val="002B7D72"/>
    <w:rsid w:val="002B7ED7"/>
    <w:rsid w:val="002C0A06"/>
    <w:rsid w:val="002C13D3"/>
    <w:rsid w:val="002C1487"/>
    <w:rsid w:val="002C1543"/>
    <w:rsid w:val="002C382B"/>
    <w:rsid w:val="002C3D1E"/>
    <w:rsid w:val="002C42B1"/>
    <w:rsid w:val="002C42B2"/>
    <w:rsid w:val="002C4602"/>
    <w:rsid w:val="002C4D38"/>
    <w:rsid w:val="002C59E8"/>
    <w:rsid w:val="002C5E2E"/>
    <w:rsid w:val="002C5EDE"/>
    <w:rsid w:val="002C64AE"/>
    <w:rsid w:val="002C67E3"/>
    <w:rsid w:val="002D0721"/>
    <w:rsid w:val="002D18A2"/>
    <w:rsid w:val="002D1993"/>
    <w:rsid w:val="002D27A0"/>
    <w:rsid w:val="002D6559"/>
    <w:rsid w:val="002D6A79"/>
    <w:rsid w:val="002D6D64"/>
    <w:rsid w:val="002D6F30"/>
    <w:rsid w:val="002D7023"/>
    <w:rsid w:val="002D71B8"/>
    <w:rsid w:val="002E0392"/>
    <w:rsid w:val="002E0EBA"/>
    <w:rsid w:val="002E0F51"/>
    <w:rsid w:val="002E284C"/>
    <w:rsid w:val="002E2994"/>
    <w:rsid w:val="002E2E51"/>
    <w:rsid w:val="002E3FF6"/>
    <w:rsid w:val="002E40A0"/>
    <w:rsid w:val="002E4150"/>
    <w:rsid w:val="002E4391"/>
    <w:rsid w:val="002E47E7"/>
    <w:rsid w:val="002E53C7"/>
    <w:rsid w:val="002E6164"/>
    <w:rsid w:val="002E61CB"/>
    <w:rsid w:val="002E6554"/>
    <w:rsid w:val="002E65ED"/>
    <w:rsid w:val="002E6838"/>
    <w:rsid w:val="002E71BD"/>
    <w:rsid w:val="002F0C24"/>
    <w:rsid w:val="002F0F71"/>
    <w:rsid w:val="002F1202"/>
    <w:rsid w:val="002F2760"/>
    <w:rsid w:val="002F3DFD"/>
    <w:rsid w:val="002F4B52"/>
    <w:rsid w:val="002F50A2"/>
    <w:rsid w:val="002F5E94"/>
    <w:rsid w:val="002F6129"/>
    <w:rsid w:val="002F66FF"/>
    <w:rsid w:val="002F6D43"/>
    <w:rsid w:val="002F7C31"/>
    <w:rsid w:val="0030019D"/>
    <w:rsid w:val="003002EE"/>
    <w:rsid w:val="003006A0"/>
    <w:rsid w:val="00301379"/>
    <w:rsid w:val="00301EF5"/>
    <w:rsid w:val="0030225D"/>
    <w:rsid w:val="00302AA5"/>
    <w:rsid w:val="00302F3E"/>
    <w:rsid w:val="00303B39"/>
    <w:rsid w:val="00303D74"/>
    <w:rsid w:val="00303F63"/>
    <w:rsid w:val="00304BD5"/>
    <w:rsid w:val="0030553B"/>
    <w:rsid w:val="00305BAA"/>
    <w:rsid w:val="00305CB4"/>
    <w:rsid w:val="00306475"/>
    <w:rsid w:val="00306680"/>
    <w:rsid w:val="00307054"/>
    <w:rsid w:val="003072A5"/>
    <w:rsid w:val="003075F7"/>
    <w:rsid w:val="00307874"/>
    <w:rsid w:val="00307909"/>
    <w:rsid w:val="00307BA8"/>
    <w:rsid w:val="00307D40"/>
    <w:rsid w:val="00310211"/>
    <w:rsid w:val="003102BB"/>
    <w:rsid w:val="003110A1"/>
    <w:rsid w:val="003113B1"/>
    <w:rsid w:val="00311723"/>
    <w:rsid w:val="00311CD5"/>
    <w:rsid w:val="0031399A"/>
    <w:rsid w:val="00314118"/>
    <w:rsid w:val="003149CE"/>
    <w:rsid w:val="00314D14"/>
    <w:rsid w:val="0031514F"/>
    <w:rsid w:val="003154C1"/>
    <w:rsid w:val="0031593D"/>
    <w:rsid w:val="00316020"/>
    <w:rsid w:val="00321185"/>
    <w:rsid w:val="00321780"/>
    <w:rsid w:val="00321882"/>
    <w:rsid w:val="003218B9"/>
    <w:rsid w:val="00321CDB"/>
    <w:rsid w:val="00321D33"/>
    <w:rsid w:val="00322AA8"/>
    <w:rsid w:val="00324C78"/>
    <w:rsid w:val="00324D54"/>
    <w:rsid w:val="00324D9E"/>
    <w:rsid w:val="003260D6"/>
    <w:rsid w:val="00326BFB"/>
    <w:rsid w:val="00326EB2"/>
    <w:rsid w:val="00327189"/>
    <w:rsid w:val="0032788E"/>
    <w:rsid w:val="00327EB6"/>
    <w:rsid w:val="003306A7"/>
    <w:rsid w:val="00330976"/>
    <w:rsid w:val="0033194C"/>
    <w:rsid w:val="00332D92"/>
    <w:rsid w:val="003332F0"/>
    <w:rsid w:val="00334AE9"/>
    <w:rsid w:val="00334C75"/>
    <w:rsid w:val="00334E91"/>
    <w:rsid w:val="003358BC"/>
    <w:rsid w:val="003360FF"/>
    <w:rsid w:val="00336253"/>
    <w:rsid w:val="0033654F"/>
    <w:rsid w:val="0033681C"/>
    <w:rsid w:val="00336D9D"/>
    <w:rsid w:val="00336E4D"/>
    <w:rsid w:val="00336FF7"/>
    <w:rsid w:val="003377D3"/>
    <w:rsid w:val="003406CC"/>
    <w:rsid w:val="003406EB"/>
    <w:rsid w:val="0034168A"/>
    <w:rsid w:val="003416A6"/>
    <w:rsid w:val="00341A98"/>
    <w:rsid w:val="00342043"/>
    <w:rsid w:val="00342226"/>
    <w:rsid w:val="00343549"/>
    <w:rsid w:val="00343A9E"/>
    <w:rsid w:val="00343B91"/>
    <w:rsid w:val="0034425E"/>
    <w:rsid w:val="00344898"/>
    <w:rsid w:val="00344A4D"/>
    <w:rsid w:val="00344E82"/>
    <w:rsid w:val="0034525F"/>
    <w:rsid w:val="00345580"/>
    <w:rsid w:val="0034627D"/>
    <w:rsid w:val="003464B9"/>
    <w:rsid w:val="0034656B"/>
    <w:rsid w:val="003473D2"/>
    <w:rsid w:val="00347DD1"/>
    <w:rsid w:val="00347F7B"/>
    <w:rsid w:val="00350671"/>
    <w:rsid w:val="00351354"/>
    <w:rsid w:val="00352297"/>
    <w:rsid w:val="00352609"/>
    <w:rsid w:val="0035294E"/>
    <w:rsid w:val="00352D25"/>
    <w:rsid w:val="00352E55"/>
    <w:rsid w:val="00352FB9"/>
    <w:rsid w:val="00353113"/>
    <w:rsid w:val="003531FC"/>
    <w:rsid w:val="003536EA"/>
    <w:rsid w:val="00353CFA"/>
    <w:rsid w:val="00353F01"/>
    <w:rsid w:val="003546F1"/>
    <w:rsid w:val="00354F7D"/>
    <w:rsid w:val="003552F0"/>
    <w:rsid w:val="003554D8"/>
    <w:rsid w:val="00355729"/>
    <w:rsid w:val="003565EF"/>
    <w:rsid w:val="00356E18"/>
    <w:rsid w:val="00356FD8"/>
    <w:rsid w:val="00357C53"/>
    <w:rsid w:val="00361436"/>
    <w:rsid w:val="003616DB"/>
    <w:rsid w:val="00362EF8"/>
    <w:rsid w:val="0036301D"/>
    <w:rsid w:val="00363CBA"/>
    <w:rsid w:val="00364226"/>
    <w:rsid w:val="003642E9"/>
    <w:rsid w:val="00364503"/>
    <w:rsid w:val="003648A1"/>
    <w:rsid w:val="003648B8"/>
    <w:rsid w:val="00364A2A"/>
    <w:rsid w:val="00365929"/>
    <w:rsid w:val="00365DAD"/>
    <w:rsid w:val="00365ED5"/>
    <w:rsid w:val="0036667A"/>
    <w:rsid w:val="00366F46"/>
    <w:rsid w:val="00367865"/>
    <w:rsid w:val="00367BEB"/>
    <w:rsid w:val="00367E02"/>
    <w:rsid w:val="00371071"/>
    <w:rsid w:val="00372554"/>
    <w:rsid w:val="00373A3A"/>
    <w:rsid w:val="00374F61"/>
    <w:rsid w:val="003755E8"/>
    <w:rsid w:val="00375A9A"/>
    <w:rsid w:val="00375D23"/>
    <w:rsid w:val="00375F76"/>
    <w:rsid w:val="003764CD"/>
    <w:rsid w:val="003774C8"/>
    <w:rsid w:val="003776FF"/>
    <w:rsid w:val="003801A0"/>
    <w:rsid w:val="00380E36"/>
    <w:rsid w:val="003810EA"/>
    <w:rsid w:val="00381E3C"/>
    <w:rsid w:val="00382A09"/>
    <w:rsid w:val="00382AC7"/>
    <w:rsid w:val="00383EAC"/>
    <w:rsid w:val="00384051"/>
    <w:rsid w:val="0038480F"/>
    <w:rsid w:val="00384AE7"/>
    <w:rsid w:val="00384C61"/>
    <w:rsid w:val="00384F8A"/>
    <w:rsid w:val="0038649A"/>
    <w:rsid w:val="00386A4F"/>
    <w:rsid w:val="00386DA4"/>
    <w:rsid w:val="003878D2"/>
    <w:rsid w:val="0039048E"/>
    <w:rsid w:val="00390626"/>
    <w:rsid w:val="00390671"/>
    <w:rsid w:val="00390782"/>
    <w:rsid w:val="003910D8"/>
    <w:rsid w:val="003912A1"/>
    <w:rsid w:val="00391DBB"/>
    <w:rsid w:val="003927EB"/>
    <w:rsid w:val="00392EE9"/>
    <w:rsid w:val="00393627"/>
    <w:rsid w:val="00394451"/>
    <w:rsid w:val="00394DA2"/>
    <w:rsid w:val="0039530A"/>
    <w:rsid w:val="003959A3"/>
    <w:rsid w:val="0039678F"/>
    <w:rsid w:val="003967B7"/>
    <w:rsid w:val="00397D2D"/>
    <w:rsid w:val="003A07D1"/>
    <w:rsid w:val="003A0841"/>
    <w:rsid w:val="003A0E1D"/>
    <w:rsid w:val="003A1143"/>
    <w:rsid w:val="003A12AE"/>
    <w:rsid w:val="003A1EA7"/>
    <w:rsid w:val="003A213C"/>
    <w:rsid w:val="003A2203"/>
    <w:rsid w:val="003A24D6"/>
    <w:rsid w:val="003A25DB"/>
    <w:rsid w:val="003A2766"/>
    <w:rsid w:val="003A30D7"/>
    <w:rsid w:val="003A3116"/>
    <w:rsid w:val="003A3174"/>
    <w:rsid w:val="003A374B"/>
    <w:rsid w:val="003A3BDB"/>
    <w:rsid w:val="003A422D"/>
    <w:rsid w:val="003A47F2"/>
    <w:rsid w:val="003A4FE1"/>
    <w:rsid w:val="003A5982"/>
    <w:rsid w:val="003A5E5F"/>
    <w:rsid w:val="003A6408"/>
    <w:rsid w:val="003A67B6"/>
    <w:rsid w:val="003A7387"/>
    <w:rsid w:val="003A7A4B"/>
    <w:rsid w:val="003A7A61"/>
    <w:rsid w:val="003B0446"/>
    <w:rsid w:val="003B0536"/>
    <w:rsid w:val="003B09C1"/>
    <w:rsid w:val="003B112A"/>
    <w:rsid w:val="003B11C8"/>
    <w:rsid w:val="003B184F"/>
    <w:rsid w:val="003B1B3D"/>
    <w:rsid w:val="003B2D4C"/>
    <w:rsid w:val="003B3318"/>
    <w:rsid w:val="003B3572"/>
    <w:rsid w:val="003B3FA3"/>
    <w:rsid w:val="003B4653"/>
    <w:rsid w:val="003B47E8"/>
    <w:rsid w:val="003B4E5D"/>
    <w:rsid w:val="003B52A7"/>
    <w:rsid w:val="003B5547"/>
    <w:rsid w:val="003B5E71"/>
    <w:rsid w:val="003C027F"/>
    <w:rsid w:val="003C12F1"/>
    <w:rsid w:val="003C165B"/>
    <w:rsid w:val="003C1B54"/>
    <w:rsid w:val="003C2831"/>
    <w:rsid w:val="003C3117"/>
    <w:rsid w:val="003C31C2"/>
    <w:rsid w:val="003C3849"/>
    <w:rsid w:val="003C3AE8"/>
    <w:rsid w:val="003C5419"/>
    <w:rsid w:val="003C5504"/>
    <w:rsid w:val="003C55CF"/>
    <w:rsid w:val="003C5F65"/>
    <w:rsid w:val="003C6530"/>
    <w:rsid w:val="003C66DE"/>
    <w:rsid w:val="003C6B62"/>
    <w:rsid w:val="003C6D35"/>
    <w:rsid w:val="003C734C"/>
    <w:rsid w:val="003C737D"/>
    <w:rsid w:val="003C7596"/>
    <w:rsid w:val="003C78B5"/>
    <w:rsid w:val="003D00AE"/>
    <w:rsid w:val="003D06D2"/>
    <w:rsid w:val="003D0CEB"/>
    <w:rsid w:val="003D24A2"/>
    <w:rsid w:val="003D31A6"/>
    <w:rsid w:val="003D3BCD"/>
    <w:rsid w:val="003D3E56"/>
    <w:rsid w:val="003D44A6"/>
    <w:rsid w:val="003D4CE8"/>
    <w:rsid w:val="003D4E8E"/>
    <w:rsid w:val="003D5175"/>
    <w:rsid w:val="003D5D92"/>
    <w:rsid w:val="003D6885"/>
    <w:rsid w:val="003D6994"/>
    <w:rsid w:val="003D6E90"/>
    <w:rsid w:val="003D6FE1"/>
    <w:rsid w:val="003D7347"/>
    <w:rsid w:val="003D7E6D"/>
    <w:rsid w:val="003E0A75"/>
    <w:rsid w:val="003E0AEF"/>
    <w:rsid w:val="003E147B"/>
    <w:rsid w:val="003E1D3D"/>
    <w:rsid w:val="003E2957"/>
    <w:rsid w:val="003E2C1C"/>
    <w:rsid w:val="003E32E3"/>
    <w:rsid w:val="003E340B"/>
    <w:rsid w:val="003E393E"/>
    <w:rsid w:val="003E3A91"/>
    <w:rsid w:val="003E4066"/>
    <w:rsid w:val="003E48D3"/>
    <w:rsid w:val="003E4E08"/>
    <w:rsid w:val="003E52FC"/>
    <w:rsid w:val="003E54B1"/>
    <w:rsid w:val="003E5681"/>
    <w:rsid w:val="003E62AB"/>
    <w:rsid w:val="003E62B4"/>
    <w:rsid w:val="003E663D"/>
    <w:rsid w:val="003E738C"/>
    <w:rsid w:val="003E757C"/>
    <w:rsid w:val="003E7AEA"/>
    <w:rsid w:val="003F1430"/>
    <w:rsid w:val="003F252B"/>
    <w:rsid w:val="003F2C58"/>
    <w:rsid w:val="003F3805"/>
    <w:rsid w:val="003F3C6B"/>
    <w:rsid w:val="003F3CF2"/>
    <w:rsid w:val="003F4489"/>
    <w:rsid w:val="003F4F23"/>
    <w:rsid w:val="003F635B"/>
    <w:rsid w:val="003F7B11"/>
    <w:rsid w:val="003F7F18"/>
    <w:rsid w:val="004004FE"/>
    <w:rsid w:val="004008D6"/>
    <w:rsid w:val="00400A17"/>
    <w:rsid w:val="00400C1C"/>
    <w:rsid w:val="00400EE4"/>
    <w:rsid w:val="004015E6"/>
    <w:rsid w:val="00401E29"/>
    <w:rsid w:val="00402D08"/>
    <w:rsid w:val="00403481"/>
    <w:rsid w:val="00403695"/>
    <w:rsid w:val="004040D7"/>
    <w:rsid w:val="00404733"/>
    <w:rsid w:val="00404F31"/>
    <w:rsid w:val="00405402"/>
    <w:rsid w:val="0040681D"/>
    <w:rsid w:val="004079CC"/>
    <w:rsid w:val="00410634"/>
    <w:rsid w:val="00410720"/>
    <w:rsid w:val="0041192B"/>
    <w:rsid w:val="00411EB6"/>
    <w:rsid w:val="0041288B"/>
    <w:rsid w:val="00412CB3"/>
    <w:rsid w:val="0041309E"/>
    <w:rsid w:val="00413522"/>
    <w:rsid w:val="00413960"/>
    <w:rsid w:val="00413B72"/>
    <w:rsid w:val="00413BB8"/>
    <w:rsid w:val="00413E92"/>
    <w:rsid w:val="0041435C"/>
    <w:rsid w:val="00415029"/>
    <w:rsid w:val="0041504B"/>
    <w:rsid w:val="004151B0"/>
    <w:rsid w:val="004152B5"/>
    <w:rsid w:val="00415C99"/>
    <w:rsid w:val="00415EC1"/>
    <w:rsid w:val="00416425"/>
    <w:rsid w:val="004164CB"/>
    <w:rsid w:val="004169C0"/>
    <w:rsid w:val="00416EA9"/>
    <w:rsid w:val="00416EC1"/>
    <w:rsid w:val="004177AF"/>
    <w:rsid w:val="00417F9E"/>
    <w:rsid w:val="004206E3"/>
    <w:rsid w:val="00420A55"/>
    <w:rsid w:val="00420D78"/>
    <w:rsid w:val="00420E1C"/>
    <w:rsid w:val="0042158D"/>
    <w:rsid w:val="004215C0"/>
    <w:rsid w:val="004219C7"/>
    <w:rsid w:val="00421A90"/>
    <w:rsid w:val="00421B59"/>
    <w:rsid w:val="00421D84"/>
    <w:rsid w:val="00421DA5"/>
    <w:rsid w:val="00422570"/>
    <w:rsid w:val="004225DC"/>
    <w:rsid w:val="004226BB"/>
    <w:rsid w:val="00422DE0"/>
    <w:rsid w:val="00422ED9"/>
    <w:rsid w:val="00422F51"/>
    <w:rsid w:val="00423F29"/>
    <w:rsid w:val="004245D1"/>
    <w:rsid w:val="00424662"/>
    <w:rsid w:val="004246D0"/>
    <w:rsid w:val="00426722"/>
    <w:rsid w:val="00426A41"/>
    <w:rsid w:val="00427968"/>
    <w:rsid w:val="00427B53"/>
    <w:rsid w:val="00430A30"/>
    <w:rsid w:val="0043157A"/>
    <w:rsid w:val="00431A69"/>
    <w:rsid w:val="00431EEF"/>
    <w:rsid w:val="00432848"/>
    <w:rsid w:val="00433694"/>
    <w:rsid w:val="00433954"/>
    <w:rsid w:val="00433E5C"/>
    <w:rsid w:val="004349B7"/>
    <w:rsid w:val="00434CCD"/>
    <w:rsid w:val="004364DB"/>
    <w:rsid w:val="00436695"/>
    <w:rsid w:val="0043688A"/>
    <w:rsid w:val="00436DD2"/>
    <w:rsid w:val="0043717B"/>
    <w:rsid w:val="00437287"/>
    <w:rsid w:val="004372F8"/>
    <w:rsid w:val="0043746E"/>
    <w:rsid w:val="00437660"/>
    <w:rsid w:val="00437BDC"/>
    <w:rsid w:val="00441091"/>
    <w:rsid w:val="004412EB"/>
    <w:rsid w:val="00441E46"/>
    <w:rsid w:val="004457C2"/>
    <w:rsid w:val="00445A22"/>
    <w:rsid w:val="00446CCE"/>
    <w:rsid w:val="00446CF8"/>
    <w:rsid w:val="0044711C"/>
    <w:rsid w:val="0044768D"/>
    <w:rsid w:val="00447B01"/>
    <w:rsid w:val="00450155"/>
    <w:rsid w:val="0045071A"/>
    <w:rsid w:val="004508F4"/>
    <w:rsid w:val="004524B3"/>
    <w:rsid w:val="004526F8"/>
    <w:rsid w:val="0045274D"/>
    <w:rsid w:val="00452988"/>
    <w:rsid w:val="00452DA1"/>
    <w:rsid w:val="00453701"/>
    <w:rsid w:val="00453BB8"/>
    <w:rsid w:val="00454CF0"/>
    <w:rsid w:val="00455704"/>
    <w:rsid w:val="00455B8C"/>
    <w:rsid w:val="00455BB7"/>
    <w:rsid w:val="00455FE6"/>
    <w:rsid w:val="00456079"/>
    <w:rsid w:val="00456257"/>
    <w:rsid w:val="00457FE4"/>
    <w:rsid w:val="004601FB"/>
    <w:rsid w:val="004611A4"/>
    <w:rsid w:val="00461279"/>
    <w:rsid w:val="00461687"/>
    <w:rsid w:val="00461BF0"/>
    <w:rsid w:val="0046255D"/>
    <w:rsid w:val="00462B28"/>
    <w:rsid w:val="00462BCF"/>
    <w:rsid w:val="00462BE6"/>
    <w:rsid w:val="00462EE0"/>
    <w:rsid w:val="0046321B"/>
    <w:rsid w:val="004633C9"/>
    <w:rsid w:val="0046350F"/>
    <w:rsid w:val="00463924"/>
    <w:rsid w:val="00463C93"/>
    <w:rsid w:val="00463D41"/>
    <w:rsid w:val="00464149"/>
    <w:rsid w:val="00464808"/>
    <w:rsid w:val="00464E8D"/>
    <w:rsid w:val="00465723"/>
    <w:rsid w:val="00465E3F"/>
    <w:rsid w:val="0046625C"/>
    <w:rsid w:val="0046635A"/>
    <w:rsid w:val="00467352"/>
    <w:rsid w:val="004675F9"/>
    <w:rsid w:val="004706F1"/>
    <w:rsid w:val="004706F8"/>
    <w:rsid w:val="0047090B"/>
    <w:rsid w:val="00470CF8"/>
    <w:rsid w:val="00471A80"/>
    <w:rsid w:val="00471C60"/>
    <w:rsid w:val="00472187"/>
    <w:rsid w:val="0047220A"/>
    <w:rsid w:val="0047262B"/>
    <w:rsid w:val="00472A96"/>
    <w:rsid w:val="00472E21"/>
    <w:rsid w:val="00473519"/>
    <w:rsid w:val="0047355F"/>
    <w:rsid w:val="00473BE5"/>
    <w:rsid w:val="00473BEB"/>
    <w:rsid w:val="00473FB3"/>
    <w:rsid w:val="004740E2"/>
    <w:rsid w:val="00474DBF"/>
    <w:rsid w:val="004757FA"/>
    <w:rsid w:val="00476A56"/>
    <w:rsid w:val="0048143B"/>
    <w:rsid w:val="0048180E"/>
    <w:rsid w:val="00481CDF"/>
    <w:rsid w:val="00482087"/>
    <w:rsid w:val="004821C0"/>
    <w:rsid w:val="00482AA9"/>
    <w:rsid w:val="00483224"/>
    <w:rsid w:val="004835E9"/>
    <w:rsid w:val="00483F1A"/>
    <w:rsid w:val="00484B5A"/>
    <w:rsid w:val="00485D8C"/>
    <w:rsid w:val="0048608E"/>
    <w:rsid w:val="004863C7"/>
    <w:rsid w:val="0048657D"/>
    <w:rsid w:val="00486996"/>
    <w:rsid w:val="00486B52"/>
    <w:rsid w:val="0048715C"/>
    <w:rsid w:val="00487295"/>
    <w:rsid w:val="00487A08"/>
    <w:rsid w:val="00490068"/>
    <w:rsid w:val="004900A4"/>
    <w:rsid w:val="00490B18"/>
    <w:rsid w:val="00491613"/>
    <w:rsid w:val="004919C6"/>
    <w:rsid w:val="004927DD"/>
    <w:rsid w:val="00493777"/>
    <w:rsid w:val="0049464E"/>
    <w:rsid w:val="00494B53"/>
    <w:rsid w:val="00494DFD"/>
    <w:rsid w:val="00495152"/>
    <w:rsid w:val="00495FFD"/>
    <w:rsid w:val="0049684B"/>
    <w:rsid w:val="004973DF"/>
    <w:rsid w:val="004A018B"/>
    <w:rsid w:val="004A0470"/>
    <w:rsid w:val="004A073D"/>
    <w:rsid w:val="004A0783"/>
    <w:rsid w:val="004A0E5D"/>
    <w:rsid w:val="004A139B"/>
    <w:rsid w:val="004A1529"/>
    <w:rsid w:val="004A16D6"/>
    <w:rsid w:val="004A1ADE"/>
    <w:rsid w:val="004A26C3"/>
    <w:rsid w:val="004A2725"/>
    <w:rsid w:val="004A32FE"/>
    <w:rsid w:val="004A3EEF"/>
    <w:rsid w:val="004A4C31"/>
    <w:rsid w:val="004A5084"/>
    <w:rsid w:val="004A56A4"/>
    <w:rsid w:val="004A57CF"/>
    <w:rsid w:val="004A59B3"/>
    <w:rsid w:val="004A6133"/>
    <w:rsid w:val="004A655F"/>
    <w:rsid w:val="004A6FFC"/>
    <w:rsid w:val="004A764A"/>
    <w:rsid w:val="004A7B8A"/>
    <w:rsid w:val="004B0159"/>
    <w:rsid w:val="004B0325"/>
    <w:rsid w:val="004B0743"/>
    <w:rsid w:val="004B0F80"/>
    <w:rsid w:val="004B1031"/>
    <w:rsid w:val="004B2003"/>
    <w:rsid w:val="004B21CD"/>
    <w:rsid w:val="004B4A67"/>
    <w:rsid w:val="004B4CE6"/>
    <w:rsid w:val="004B58D4"/>
    <w:rsid w:val="004B5980"/>
    <w:rsid w:val="004B5D19"/>
    <w:rsid w:val="004B74B3"/>
    <w:rsid w:val="004C083D"/>
    <w:rsid w:val="004C09B2"/>
    <w:rsid w:val="004C0DA0"/>
    <w:rsid w:val="004C1446"/>
    <w:rsid w:val="004C1463"/>
    <w:rsid w:val="004C20B1"/>
    <w:rsid w:val="004C2181"/>
    <w:rsid w:val="004C241A"/>
    <w:rsid w:val="004C24D5"/>
    <w:rsid w:val="004C2642"/>
    <w:rsid w:val="004C2675"/>
    <w:rsid w:val="004C2A6B"/>
    <w:rsid w:val="004C3D3A"/>
    <w:rsid w:val="004C4402"/>
    <w:rsid w:val="004C4AA8"/>
    <w:rsid w:val="004C4F9F"/>
    <w:rsid w:val="004C5129"/>
    <w:rsid w:val="004C55E6"/>
    <w:rsid w:val="004C570A"/>
    <w:rsid w:val="004C5B44"/>
    <w:rsid w:val="004C6BD8"/>
    <w:rsid w:val="004C7325"/>
    <w:rsid w:val="004C7368"/>
    <w:rsid w:val="004C76FB"/>
    <w:rsid w:val="004C7976"/>
    <w:rsid w:val="004D069B"/>
    <w:rsid w:val="004D160D"/>
    <w:rsid w:val="004D1FAC"/>
    <w:rsid w:val="004D2E55"/>
    <w:rsid w:val="004D2FE8"/>
    <w:rsid w:val="004D30D7"/>
    <w:rsid w:val="004D31B6"/>
    <w:rsid w:val="004D3AD9"/>
    <w:rsid w:val="004D3B9B"/>
    <w:rsid w:val="004D3E48"/>
    <w:rsid w:val="004D445B"/>
    <w:rsid w:val="004D4575"/>
    <w:rsid w:val="004D4AF9"/>
    <w:rsid w:val="004D5297"/>
    <w:rsid w:val="004D5464"/>
    <w:rsid w:val="004D550F"/>
    <w:rsid w:val="004D555F"/>
    <w:rsid w:val="004D6102"/>
    <w:rsid w:val="004D66EC"/>
    <w:rsid w:val="004D6E75"/>
    <w:rsid w:val="004D6F01"/>
    <w:rsid w:val="004D7F8D"/>
    <w:rsid w:val="004E03AF"/>
    <w:rsid w:val="004E0E02"/>
    <w:rsid w:val="004E0F5F"/>
    <w:rsid w:val="004E16DB"/>
    <w:rsid w:val="004E1924"/>
    <w:rsid w:val="004E1DC1"/>
    <w:rsid w:val="004E1FB1"/>
    <w:rsid w:val="004E25F6"/>
    <w:rsid w:val="004E405A"/>
    <w:rsid w:val="004E4294"/>
    <w:rsid w:val="004E441A"/>
    <w:rsid w:val="004E48AE"/>
    <w:rsid w:val="004E50B4"/>
    <w:rsid w:val="004E646C"/>
    <w:rsid w:val="004E6CFD"/>
    <w:rsid w:val="004E6D1D"/>
    <w:rsid w:val="004E6F00"/>
    <w:rsid w:val="004E6F5B"/>
    <w:rsid w:val="004E79E4"/>
    <w:rsid w:val="004E7B78"/>
    <w:rsid w:val="004F0FCB"/>
    <w:rsid w:val="004F1ACD"/>
    <w:rsid w:val="004F1FD3"/>
    <w:rsid w:val="004F400E"/>
    <w:rsid w:val="004F504F"/>
    <w:rsid w:val="004F50BB"/>
    <w:rsid w:val="004F577A"/>
    <w:rsid w:val="004F57F7"/>
    <w:rsid w:val="004F5908"/>
    <w:rsid w:val="004F5BD0"/>
    <w:rsid w:val="004F65F7"/>
    <w:rsid w:val="004F6BEE"/>
    <w:rsid w:val="004F70E1"/>
    <w:rsid w:val="004F750E"/>
    <w:rsid w:val="004F7906"/>
    <w:rsid w:val="004F7CD7"/>
    <w:rsid w:val="005004F3"/>
    <w:rsid w:val="00500D13"/>
    <w:rsid w:val="00501362"/>
    <w:rsid w:val="00501D77"/>
    <w:rsid w:val="00501E89"/>
    <w:rsid w:val="00502028"/>
    <w:rsid w:val="00502AAE"/>
    <w:rsid w:val="00502AE0"/>
    <w:rsid w:val="00502CDC"/>
    <w:rsid w:val="00502EFD"/>
    <w:rsid w:val="00503138"/>
    <w:rsid w:val="00503AA5"/>
    <w:rsid w:val="0050458D"/>
    <w:rsid w:val="005048E2"/>
    <w:rsid w:val="005054DC"/>
    <w:rsid w:val="0050612C"/>
    <w:rsid w:val="005066B6"/>
    <w:rsid w:val="00506744"/>
    <w:rsid w:val="005069C5"/>
    <w:rsid w:val="0050732B"/>
    <w:rsid w:val="005073BC"/>
    <w:rsid w:val="00507D97"/>
    <w:rsid w:val="00510434"/>
    <w:rsid w:val="00511096"/>
    <w:rsid w:val="005110FE"/>
    <w:rsid w:val="005118EF"/>
    <w:rsid w:val="00511CC0"/>
    <w:rsid w:val="00512A26"/>
    <w:rsid w:val="00512D34"/>
    <w:rsid w:val="00512F16"/>
    <w:rsid w:val="005130AE"/>
    <w:rsid w:val="00513E77"/>
    <w:rsid w:val="00514129"/>
    <w:rsid w:val="00515150"/>
    <w:rsid w:val="00515368"/>
    <w:rsid w:val="005161FC"/>
    <w:rsid w:val="00516686"/>
    <w:rsid w:val="00516D02"/>
    <w:rsid w:val="00516D2B"/>
    <w:rsid w:val="00517EDB"/>
    <w:rsid w:val="005211E7"/>
    <w:rsid w:val="005218F6"/>
    <w:rsid w:val="00522D68"/>
    <w:rsid w:val="00523450"/>
    <w:rsid w:val="0052429E"/>
    <w:rsid w:val="00527709"/>
    <w:rsid w:val="00527FD1"/>
    <w:rsid w:val="00530D93"/>
    <w:rsid w:val="00531B6C"/>
    <w:rsid w:val="00532BA2"/>
    <w:rsid w:val="00532C55"/>
    <w:rsid w:val="00532CDA"/>
    <w:rsid w:val="00533053"/>
    <w:rsid w:val="0053306D"/>
    <w:rsid w:val="00533E37"/>
    <w:rsid w:val="0053538B"/>
    <w:rsid w:val="005355FB"/>
    <w:rsid w:val="00535F9F"/>
    <w:rsid w:val="0053627E"/>
    <w:rsid w:val="005366F1"/>
    <w:rsid w:val="00536720"/>
    <w:rsid w:val="0053692C"/>
    <w:rsid w:val="005370D7"/>
    <w:rsid w:val="0053799A"/>
    <w:rsid w:val="00537A1F"/>
    <w:rsid w:val="00537B98"/>
    <w:rsid w:val="00537C36"/>
    <w:rsid w:val="00540487"/>
    <w:rsid w:val="005409B9"/>
    <w:rsid w:val="00541D95"/>
    <w:rsid w:val="00541E71"/>
    <w:rsid w:val="00542E20"/>
    <w:rsid w:val="0054360F"/>
    <w:rsid w:val="005439F3"/>
    <w:rsid w:val="005441D2"/>
    <w:rsid w:val="00544F94"/>
    <w:rsid w:val="00545895"/>
    <w:rsid w:val="005459BE"/>
    <w:rsid w:val="00545C96"/>
    <w:rsid w:val="00545EDB"/>
    <w:rsid w:val="005461D9"/>
    <w:rsid w:val="0054685E"/>
    <w:rsid w:val="005468E0"/>
    <w:rsid w:val="0054716A"/>
    <w:rsid w:val="0054758D"/>
    <w:rsid w:val="00547683"/>
    <w:rsid w:val="00547D83"/>
    <w:rsid w:val="00547FA2"/>
    <w:rsid w:val="005502DE"/>
    <w:rsid w:val="00550611"/>
    <w:rsid w:val="00550726"/>
    <w:rsid w:val="00550B9F"/>
    <w:rsid w:val="0055171B"/>
    <w:rsid w:val="00551D64"/>
    <w:rsid w:val="005523A6"/>
    <w:rsid w:val="005531A2"/>
    <w:rsid w:val="00553943"/>
    <w:rsid w:val="005543B2"/>
    <w:rsid w:val="0055483A"/>
    <w:rsid w:val="00554CE6"/>
    <w:rsid w:val="00554DD2"/>
    <w:rsid w:val="00554E38"/>
    <w:rsid w:val="00555090"/>
    <w:rsid w:val="00555538"/>
    <w:rsid w:val="00555A6E"/>
    <w:rsid w:val="005572A4"/>
    <w:rsid w:val="00557EA9"/>
    <w:rsid w:val="0056091F"/>
    <w:rsid w:val="00560D50"/>
    <w:rsid w:val="00560F33"/>
    <w:rsid w:val="005612E7"/>
    <w:rsid w:val="00561804"/>
    <w:rsid w:val="00561AD0"/>
    <w:rsid w:val="00561E7C"/>
    <w:rsid w:val="005621CF"/>
    <w:rsid w:val="00562F63"/>
    <w:rsid w:val="0056311F"/>
    <w:rsid w:val="00563148"/>
    <w:rsid w:val="005633A3"/>
    <w:rsid w:val="00563B65"/>
    <w:rsid w:val="0056413A"/>
    <w:rsid w:val="005641A5"/>
    <w:rsid w:val="00564B10"/>
    <w:rsid w:val="00564DEE"/>
    <w:rsid w:val="00565716"/>
    <w:rsid w:val="00565D83"/>
    <w:rsid w:val="00565E3D"/>
    <w:rsid w:val="005670E3"/>
    <w:rsid w:val="005676A9"/>
    <w:rsid w:val="00567752"/>
    <w:rsid w:val="0056781D"/>
    <w:rsid w:val="00570840"/>
    <w:rsid w:val="00571815"/>
    <w:rsid w:val="0057198B"/>
    <w:rsid w:val="00571FF0"/>
    <w:rsid w:val="0057487C"/>
    <w:rsid w:val="00575B03"/>
    <w:rsid w:val="00576BCE"/>
    <w:rsid w:val="00577AFF"/>
    <w:rsid w:val="0058024C"/>
    <w:rsid w:val="00581625"/>
    <w:rsid w:val="00581978"/>
    <w:rsid w:val="00581B3B"/>
    <w:rsid w:val="00581B47"/>
    <w:rsid w:val="00581C94"/>
    <w:rsid w:val="0058291D"/>
    <w:rsid w:val="00583910"/>
    <w:rsid w:val="00583A0C"/>
    <w:rsid w:val="005878CE"/>
    <w:rsid w:val="00590286"/>
    <w:rsid w:val="0059048D"/>
    <w:rsid w:val="00590A54"/>
    <w:rsid w:val="00590B03"/>
    <w:rsid w:val="00590C7D"/>
    <w:rsid w:val="00590D87"/>
    <w:rsid w:val="005910C5"/>
    <w:rsid w:val="00591CF5"/>
    <w:rsid w:val="0059262A"/>
    <w:rsid w:val="00592A33"/>
    <w:rsid w:val="005938B6"/>
    <w:rsid w:val="00594B25"/>
    <w:rsid w:val="00594E1B"/>
    <w:rsid w:val="00594E89"/>
    <w:rsid w:val="0059520C"/>
    <w:rsid w:val="00595CF6"/>
    <w:rsid w:val="00596ACA"/>
    <w:rsid w:val="005975D8"/>
    <w:rsid w:val="005A1377"/>
    <w:rsid w:val="005A1D8E"/>
    <w:rsid w:val="005A218A"/>
    <w:rsid w:val="005A2216"/>
    <w:rsid w:val="005A26D0"/>
    <w:rsid w:val="005A27F0"/>
    <w:rsid w:val="005A2AE5"/>
    <w:rsid w:val="005A2BC9"/>
    <w:rsid w:val="005A3FD9"/>
    <w:rsid w:val="005A4155"/>
    <w:rsid w:val="005A4BF6"/>
    <w:rsid w:val="005A5538"/>
    <w:rsid w:val="005A5B9C"/>
    <w:rsid w:val="005A5CC1"/>
    <w:rsid w:val="005A6304"/>
    <w:rsid w:val="005A6542"/>
    <w:rsid w:val="005A7B2A"/>
    <w:rsid w:val="005A7E12"/>
    <w:rsid w:val="005B0541"/>
    <w:rsid w:val="005B0FD8"/>
    <w:rsid w:val="005B1A28"/>
    <w:rsid w:val="005B2D82"/>
    <w:rsid w:val="005B478C"/>
    <w:rsid w:val="005B4FCB"/>
    <w:rsid w:val="005B5335"/>
    <w:rsid w:val="005B5A45"/>
    <w:rsid w:val="005B6294"/>
    <w:rsid w:val="005B6D5E"/>
    <w:rsid w:val="005B7253"/>
    <w:rsid w:val="005B76EE"/>
    <w:rsid w:val="005B7D1A"/>
    <w:rsid w:val="005C0349"/>
    <w:rsid w:val="005C043F"/>
    <w:rsid w:val="005C0883"/>
    <w:rsid w:val="005C143F"/>
    <w:rsid w:val="005C18FA"/>
    <w:rsid w:val="005C44C6"/>
    <w:rsid w:val="005C45F8"/>
    <w:rsid w:val="005C4BCC"/>
    <w:rsid w:val="005C4BDF"/>
    <w:rsid w:val="005C4DFF"/>
    <w:rsid w:val="005C55A4"/>
    <w:rsid w:val="005C57A0"/>
    <w:rsid w:val="005C5CD2"/>
    <w:rsid w:val="005C5DCF"/>
    <w:rsid w:val="005C624B"/>
    <w:rsid w:val="005C6A90"/>
    <w:rsid w:val="005C7E44"/>
    <w:rsid w:val="005D056C"/>
    <w:rsid w:val="005D0F91"/>
    <w:rsid w:val="005D1BCE"/>
    <w:rsid w:val="005D361E"/>
    <w:rsid w:val="005D44E5"/>
    <w:rsid w:val="005D5EBF"/>
    <w:rsid w:val="005D6986"/>
    <w:rsid w:val="005D6B2B"/>
    <w:rsid w:val="005D6F22"/>
    <w:rsid w:val="005E088D"/>
    <w:rsid w:val="005E128E"/>
    <w:rsid w:val="005E213E"/>
    <w:rsid w:val="005E2697"/>
    <w:rsid w:val="005E399E"/>
    <w:rsid w:val="005E3F2B"/>
    <w:rsid w:val="005E440F"/>
    <w:rsid w:val="005E4C79"/>
    <w:rsid w:val="005E51F2"/>
    <w:rsid w:val="005E57B8"/>
    <w:rsid w:val="005E59DE"/>
    <w:rsid w:val="005E611A"/>
    <w:rsid w:val="005E65C4"/>
    <w:rsid w:val="005E69F7"/>
    <w:rsid w:val="005E7CF0"/>
    <w:rsid w:val="005E7D4C"/>
    <w:rsid w:val="005F02B0"/>
    <w:rsid w:val="005F1036"/>
    <w:rsid w:val="005F1429"/>
    <w:rsid w:val="005F147E"/>
    <w:rsid w:val="005F27C6"/>
    <w:rsid w:val="005F2888"/>
    <w:rsid w:val="005F2A70"/>
    <w:rsid w:val="005F2E42"/>
    <w:rsid w:val="005F2FE4"/>
    <w:rsid w:val="005F3150"/>
    <w:rsid w:val="005F3567"/>
    <w:rsid w:val="005F4015"/>
    <w:rsid w:val="005F4924"/>
    <w:rsid w:val="005F4BDA"/>
    <w:rsid w:val="005F4EAE"/>
    <w:rsid w:val="005F4FCB"/>
    <w:rsid w:val="005F5668"/>
    <w:rsid w:val="005F5D1B"/>
    <w:rsid w:val="005F5F3C"/>
    <w:rsid w:val="005F654C"/>
    <w:rsid w:val="005F6FD5"/>
    <w:rsid w:val="005F720B"/>
    <w:rsid w:val="005F73D9"/>
    <w:rsid w:val="005F7A5A"/>
    <w:rsid w:val="005F7A74"/>
    <w:rsid w:val="0060068A"/>
    <w:rsid w:val="00600CE0"/>
    <w:rsid w:val="006019D3"/>
    <w:rsid w:val="006020BC"/>
    <w:rsid w:val="006024DB"/>
    <w:rsid w:val="006033C9"/>
    <w:rsid w:val="00603926"/>
    <w:rsid w:val="00604FAF"/>
    <w:rsid w:val="00604FCB"/>
    <w:rsid w:val="00605112"/>
    <w:rsid w:val="00605551"/>
    <w:rsid w:val="0060582F"/>
    <w:rsid w:val="006059FB"/>
    <w:rsid w:val="00606970"/>
    <w:rsid w:val="00607026"/>
    <w:rsid w:val="00607DB0"/>
    <w:rsid w:val="00607EFB"/>
    <w:rsid w:val="00610A81"/>
    <w:rsid w:val="00610E18"/>
    <w:rsid w:val="00610EE1"/>
    <w:rsid w:val="00611E0E"/>
    <w:rsid w:val="00611EC2"/>
    <w:rsid w:val="00611F9C"/>
    <w:rsid w:val="00612E76"/>
    <w:rsid w:val="006131AB"/>
    <w:rsid w:val="006140F5"/>
    <w:rsid w:val="00614F2A"/>
    <w:rsid w:val="00615547"/>
    <w:rsid w:val="006158A4"/>
    <w:rsid w:val="00615BF4"/>
    <w:rsid w:val="006168F2"/>
    <w:rsid w:val="00616C01"/>
    <w:rsid w:val="00616CBA"/>
    <w:rsid w:val="006201B7"/>
    <w:rsid w:val="0062055D"/>
    <w:rsid w:val="006210FD"/>
    <w:rsid w:val="00621C0D"/>
    <w:rsid w:val="006222B7"/>
    <w:rsid w:val="00622D73"/>
    <w:rsid w:val="00623245"/>
    <w:rsid w:val="006233C8"/>
    <w:rsid w:val="00623563"/>
    <w:rsid w:val="00623E0D"/>
    <w:rsid w:val="00624471"/>
    <w:rsid w:val="0062472E"/>
    <w:rsid w:val="006251CA"/>
    <w:rsid w:val="006254B7"/>
    <w:rsid w:val="0062578F"/>
    <w:rsid w:val="0062580D"/>
    <w:rsid w:val="00626066"/>
    <w:rsid w:val="006265DE"/>
    <w:rsid w:val="0062669F"/>
    <w:rsid w:val="00626D6B"/>
    <w:rsid w:val="006270DE"/>
    <w:rsid w:val="0063105F"/>
    <w:rsid w:val="00631117"/>
    <w:rsid w:val="006315D7"/>
    <w:rsid w:val="006317CD"/>
    <w:rsid w:val="0063186B"/>
    <w:rsid w:val="00631F7D"/>
    <w:rsid w:val="00632319"/>
    <w:rsid w:val="00632E8D"/>
    <w:rsid w:val="00632ED8"/>
    <w:rsid w:val="006341EC"/>
    <w:rsid w:val="0063430F"/>
    <w:rsid w:val="006368D1"/>
    <w:rsid w:val="00636938"/>
    <w:rsid w:val="00636D04"/>
    <w:rsid w:val="00636E20"/>
    <w:rsid w:val="006373C9"/>
    <w:rsid w:val="00640059"/>
    <w:rsid w:val="00641390"/>
    <w:rsid w:val="00641A33"/>
    <w:rsid w:val="00641E0C"/>
    <w:rsid w:val="00642400"/>
    <w:rsid w:val="006425FE"/>
    <w:rsid w:val="006427C1"/>
    <w:rsid w:val="00643BA7"/>
    <w:rsid w:val="00643DD0"/>
    <w:rsid w:val="00643DFB"/>
    <w:rsid w:val="00643E28"/>
    <w:rsid w:val="00644538"/>
    <w:rsid w:val="00645C5A"/>
    <w:rsid w:val="00645D41"/>
    <w:rsid w:val="00645E73"/>
    <w:rsid w:val="006476BE"/>
    <w:rsid w:val="00647A9B"/>
    <w:rsid w:val="00650B3C"/>
    <w:rsid w:val="00650F7C"/>
    <w:rsid w:val="006512CA"/>
    <w:rsid w:val="00652516"/>
    <w:rsid w:val="00652B7C"/>
    <w:rsid w:val="00652B90"/>
    <w:rsid w:val="00653EDB"/>
    <w:rsid w:val="0065437B"/>
    <w:rsid w:val="0065437F"/>
    <w:rsid w:val="00656699"/>
    <w:rsid w:val="00657118"/>
    <w:rsid w:val="006577DB"/>
    <w:rsid w:val="00657A7A"/>
    <w:rsid w:val="0066056A"/>
    <w:rsid w:val="0066097C"/>
    <w:rsid w:val="0066130C"/>
    <w:rsid w:val="0066136D"/>
    <w:rsid w:val="00661FB0"/>
    <w:rsid w:val="006620F2"/>
    <w:rsid w:val="0066210E"/>
    <w:rsid w:val="0066224F"/>
    <w:rsid w:val="00662278"/>
    <w:rsid w:val="0066257C"/>
    <w:rsid w:val="00662A03"/>
    <w:rsid w:val="00662D23"/>
    <w:rsid w:val="00662E15"/>
    <w:rsid w:val="0066339D"/>
    <w:rsid w:val="006633E0"/>
    <w:rsid w:val="00663DC7"/>
    <w:rsid w:val="00663F59"/>
    <w:rsid w:val="00664288"/>
    <w:rsid w:val="006644F5"/>
    <w:rsid w:val="00664648"/>
    <w:rsid w:val="00664C19"/>
    <w:rsid w:val="00665826"/>
    <w:rsid w:val="00665939"/>
    <w:rsid w:val="006664C0"/>
    <w:rsid w:val="00666BC1"/>
    <w:rsid w:val="0066783A"/>
    <w:rsid w:val="00667A53"/>
    <w:rsid w:val="00667F9A"/>
    <w:rsid w:val="0067008E"/>
    <w:rsid w:val="0067012E"/>
    <w:rsid w:val="00670E05"/>
    <w:rsid w:val="00671557"/>
    <w:rsid w:val="006715A0"/>
    <w:rsid w:val="00671BEF"/>
    <w:rsid w:val="00672D72"/>
    <w:rsid w:val="00673D96"/>
    <w:rsid w:val="00674F4F"/>
    <w:rsid w:val="00675226"/>
    <w:rsid w:val="0067576D"/>
    <w:rsid w:val="00675900"/>
    <w:rsid w:val="006767E7"/>
    <w:rsid w:val="00676ACB"/>
    <w:rsid w:val="00676CAF"/>
    <w:rsid w:val="006774C3"/>
    <w:rsid w:val="006775F8"/>
    <w:rsid w:val="00677693"/>
    <w:rsid w:val="00681E81"/>
    <w:rsid w:val="00682AAF"/>
    <w:rsid w:val="00682E38"/>
    <w:rsid w:val="00683A2D"/>
    <w:rsid w:val="00683AD9"/>
    <w:rsid w:val="00684471"/>
    <w:rsid w:val="00684706"/>
    <w:rsid w:val="00684A75"/>
    <w:rsid w:val="00684FC3"/>
    <w:rsid w:val="00685482"/>
    <w:rsid w:val="00685654"/>
    <w:rsid w:val="00686397"/>
    <w:rsid w:val="00686542"/>
    <w:rsid w:val="00686A7F"/>
    <w:rsid w:val="00687491"/>
    <w:rsid w:val="00687973"/>
    <w:rsid w:val="0069013F"/>
    <w:rsid w:val="00690F9C"/>
    <w:rsid w:val="0069149C"/>
    <w:rsid w:val="00692925"/>
    <w:rsid w:val="00692F34"/>
    <w:rsid w:val="00693DF1"/>
    <w:rsid w:val="00695212"/>
    <w:rsid w:val="0069583B"/>
    <w:rsid w:val="00696646"/>
    <w:rsid w:val="0069690D"/>
    <w:rsid w:val="00696B71"/>
    <w:rsid w:val="00697303"/>
    <w:rsid w:val="0069747E"/>
    <w:rsid w:val="006974D8"/>
    <w:rsid w:val="006977B5"/>
    <w:rsid w:val="00697ACF"/>
    <w:rsid w:val="006A02C0"/>
    <w:rsid w:val="006A047D"/>
    <w:rsid w:val="006A10D9"/>
    <w:rsid w:val="006A1123"/>
    <w:rsid w:val="006A18DE"/>
    <w:rsid w:val="006A1A7C"/>
    <w:rsid w:val="006A1DFC"/>
    <w:rsid w:val="006A1E5F"/>
    <w:rsid w:val="006A2516"/>
    <w:rsid w:val="006A310D"/>
    <w:rsid w:val="006A37B9"/>
    <w:rsid w:val="006A4239"/>
    <w:rsid w:val="006A4253"/>
    <w:rsid w:val="006A437E"/>
    <w:rsid w:val="006A4E5F"/>
    <w:rsid w:val="006A5093"/>
    <w:rsid w:val="006A58EF"/>
    <w:rsid w:val="006A5FDA"/>
    <w:rsid w:val="006A60EE"/>
    <w:rsid w:val="006A6B1B"/>
    <w:rsid w:val="006A76F1"/>
    <w:rsid w:val="006A77A8"/>
    <w:rsid w:val="006A7B4F"/>
    <w:rsid w:val="006A7BB6"/>
    <w:rsid w:val="006B134E"/>
    <w:rsid w:val="006B19E0"/>
    <w:rsid w:val="006B1B76"/>
    <w:rsid w:val="006B2096"/>
    <w:rsid w:val="006B2792"/>
    <w:rsid w:val="006B29CB"/>
    <w:rsid w:val="006B3473"/>
    <w:rsid w:val="006B3485"/>
    <w:rsid w:val="006B42A5"/>
    <w:rsid w:val="006B45D0"/>
    <w:rsid w:val="006B4615"/>
    <w:rsid w:val="006B4D79"/>
    <w:rsid w:val="006B4E42"/>
    <w:rsid w:val="006B566F"/>
    <w:rsid w:val="006B577E"/>
    <w:rsid w:val="006B5843"/>
    <w:rsid w:val="006B6920"/>
    <w:rsid w:val="006B6B31"/>
    <w:rsid w:val="006B753F"/>
    <w:rsid w:val="006B77CE"/>
    <w:rsid w:val="006B78F7"/>
    <w:rsid w:val="006B7D68"/>
    <w:rsid w:val="006B7DA0"/>
    <w:rsid w:val="006C0B33"/>
    <w:rsid w:val="006C0C61"/>
    <w:rsid w:val="006C1861"/>
    <w:rsid w:val="006C18B5"/>
    <w:rsid w:val="006C1C3E"/>
    <w:rsid w:val="006C1E7C"/>
    <w:rsid w:val="006C2D0E"/>
    <w:rsid w:val="006C2FB1"/>
    <w:rsid w:val="006C32B0"/>
    <w:rsid w:val="006C38ED"/>
    <w:rsid w:val="006C4038"/>
    <w:rsid w:val="006C4B3F"/>
    <w:rsid w:val="006C4CA9"/>
    <w:rsid w:val="006C535D"/>
    <w:rsid w:val="006C5AC7"/>
    <w:rsid w:val="006C63C2"/>
    <w:rsid w:val="006C6C04"/>
    <w:rsid w:val="006C6D44"/>
    <w:rsid w:val="006C7139"/>
    <w:rsid w:val="006C71C9"/>
    <w:rsid w:val="006C7E1C"/>
    <w:rsid w:val="006D0301"/>
    <w:rsid w:val="006D12FC"/>
    <w:rsid w:val="006D1FAB"/>
    <w:rsid w:val="006D3174"/>
    <w:rsid w:val="006D3814"/>
    <w:rsid w:val="006D4A90"/>
    <w:rsid w:val="006D53CC"/>
    <w:rsid w:val="006D5B17"/>
    <w:rsid w:val="006D64CC"/>
    <w:rsid w:val="006D6761"/>
    <w:rsid w:val="006D6BEA"/>
    <w:rsid w:val="006D6C04"/>
    <w:rsid w:val="006D6C9A"/>
    <w:rsid w:val="006D7272"/>
    <w:rsid w:val="006D75E9"/>
    <w:rsid w:val="006D7D8D"/>
    <w:rsid w:val="006E0A1C"/>
    <w:rsid w:val="006E0BA7"/>
    <w:rsid w:val="006E10B8"/>
    <w:rsid w:val="006E1738"/>
    <w:rsid w:val="006E1DED"/>
    <w:rsid w:val="006E2FB0"/>
    <w:rsid w:val="006E3CB2"/>
    <w:rsid w:val="006E3EC7"/>
    <w:rsid w:val="006E4247"/>
    <w:rsid w:val="006E495A"/>
    <w:rsid w:val="006E4C75"/>
    <w:rsid w:val="006E7771"/>
    <w:rsid w:val="006E7F5A"/>
    <w:rsid w:val="006F04C9"/>
    <w:rsid w:val="006F04DB"/>
    <w:rsid w:val="006F0D56"/>
    <w:rsid w:val="006F129F"/>
    <w:rsid w:val="006F142E"/>
    <w:rsid w:val="006F14FA"/>
    <w:rsid w:val="006F18AE"/>
    <w:rsid w:val="006F4AD3"/>
    <w:rsid w:val="006F53E8"/>
    <w:rsid w:val="006F5E92"/>
    <w:rsid w:val="006F5EA2"/>
    <w:rsid w:val="006F61B5"/>
    <w:rsid w:val="006F62F4"/>
    <w:rsid w:val="006F6D8B"/>
    <w:rsid w:val="006F7148"/>
    <w:rsid w:val="006F715B"/>
    <w:rsid w:val="006F74E7"/>
    <w:rsid w:val="007011C7"/>
    <w:rsid w:val="007014C3"/>
    <w:rsid w:val="0070235C"/>
    <w:rsid w:val="0070265A"/>
    <w:rsid w:val="007028D7"/>
    <w:rsid w:val="007033CC"/>
    <w:rsid w:val="00703B2A"/>
    <w:rsid w:val="0070496F"/>
    <w:rsid w:val="00704D50"/>
    <w:rsid w:val="0070539F"/>
    <w:rsid w:val="00705D32"/>
    <w:rsid w:val="00706E67"/>
    <w:rsid w:val="00707151"/>
    <w:rsid w:val="00707799"/>
    <w:rsid w:val="00707FAA"/>
    <w:rsid w:val="007100C0"/>
    <w:rsid w:val="00711A85"/>
    <w:rsid w:val="00711B9C"/>
    <w:rsid w:val="00711DBF"/>
    <w:rsid w:val="00711E01"/>
    <w:rsid w:val="0071230F"/>
    <w:rsid w:val="00712BFA"/>
    <w:rsid w:val="00712C74"/>
    <w:rsid w:val="00713ADF"/>
    <w:rsid w:val="00715D13"/>
    <w:rsid w:val="00716063"/>
    <w:rsid w:val="00716FDD"/>
    <w:rsid w:val="00717207"/>
    <w:rsid w:val="0071729D"/>
    <w:rsid w:val="007178DE"/>
    <w:rsid w:val="00717DFB"/>
    <w:rsid w:val="00717E65"/>
    <w:rsid w:val="0072100A"/>
    <w:rsid w:val="007216BF"/>
    <w:rsid w:val="007219D8"/>
    <w:rsid w:val="00722569"/>
    <w:rsid w:val="00722ACC"/>
    <w:rsid w:val="00722ED7"/>
    <w:rsid w:val="00723A45"/>
    <w:rsid w:val="007244A4"/>
    <w:rsid w:val="00724926"/>
    <w:rsid w:val="00724D34"/>
    <w:rsid w:val="00725328"/>
    <w:rsid w:val="00725BC6"/>
    <w:rsid w:val="007260A1"/>
    <w:rsid w:val="00727176"/>
    <w:rsid w:val="007271ED"/>
    <w:rsid w:val="007277DA"/>
    <w:rsid w:val="00727DA9"/>
    <w:rsid w:val="0073043C"/>
    <w:rsid w:val="00730621"/>
    <w:rsid w:val="00730723"/>
    <w:rsid w:val="007310F1"/>
    <w:rsid w:val="007314F0"/>
    <w:rsid w:val="00731CC6"/>
    <w:rsid w:val="00731D59"/>
    <w:rsid w:val="007322CA"/>
    <w:rsid w:val="00732632"/>
    <w:rsid w:val="007329FA"/>
    <w:rsid w:val="0073308C"/>
    <w:rsid w:val="00733286"/>
    <w:rsid w:val="007335AE"/>
    <w:rsid w:val="007335BD"/>
    <w:rsid w:val="00734103"/>
    <w:rsid w:val="0073475E"/>
    <w:rsid w:val="00734CFE"/>
    <w:rsid w:val="00734D35"/>
    <w:rsid w:val="00734F1B"/>
    <w:rsid w:val="00734F2E"/>
    <w:rsid w:val="00735E91"/>
    <w:rsid w:val="007362F4"/>
    <w:rsid w:val="007364AC"/>
    <w:rsid w:val="0073686E"/>
    <w:rsid w:val="007372FC"/>
    <w:rsid w:val="007403FA"/>
    <w:rsid w:val="00740410"/>
    <w:rsid w:val="007404DF"/>
    <w:rsid w:val="007410B7"/>
    <w:rsid w:val="007411A1"/>
    <w:rsid w:val="0074130B"/>
    <w:rsid w:val="007414C2"/>
    <w:rsid w:val="00741C91"/>
    <w:rsid w:val="00741FF7"/>
    <w:rsid w:val="00742B92"/>
    <w:rsid w:val="00742EC5"/>
    <w:rsid w:val="00743584"/>
    <w:rsid w:val="00744FCE"/>
    <w:rsid w:val="00745BBE"/>
    <w:rsid w:val="00746094"/>
    <w:rsid w:val="00746C88"/>
    <w:rsid w:val="007470ED"/>
    <w:rsid w:val="00747E71"/>
    <w:rsid w:val="00750388"/>
    <w:rsid w:val="0075043E"/>
    <w:rsid w:val="00750672"/>
    <w:rsid w:val="007506B8"/>
    <w:rsid w:val="00750BE7"/>
    <w:rsid w:val="00751290"/>
    <w:rsid w:val="007519E7"/>
    <w:rsid w:val="007532A9"/>
    <w:rsid w:val="00753E84"/>
    <w:rsid w:val="00754617"/>
    <w:rsid w:val="00754F20"/>
    <w:rsid w:val="007553BD"/>
    <w:rsid w:val="00755A77"/>
    <w:rsid w:val="00755B13"/>
    <w:rsid w:val="00755C37"/>
    <w:rsid w:val="00756DB3"/>
    <w:rsid w:val="007574DF"/>
    <w:rsid w:val="00757EEE"/>
    <w:rsid w:val="00760579"/>
    <w:rsid w:val="00760694"/>
    <w:rsid w:val="007607D5"/>
    <w:rsid w:val="00760BBB"/>
    <w:rsid w:val="00761961"/>
    <w:rsid w:val="007635B2"/>
    <w:rsid w:val="0076363F"/>
    <w:rsid w:val="0076386D"/>
    <w:rsid w:val="00763D2E"/>
    <w:rsid w:val="00763E06"/>
    <w:rsid w:val="0076499B"/>
    <w:rsid w:val="007655F2"/>
    <w:rsid w:val="00765EB5"/>
    <w:rsid w:val="00765F39"/>
    <w:rsid w:val="007667CC"/>
    <w:rsid w:val="00766D9D"/>
    <w:rsid w:val="00767B3E"/>
    <w:rsid w:val="00770A6B"/>
    <w:rsid w:val="00770EAB"/>
    <w:rsid w:val="00771486"/>
    <w:rsid w:val="00771A19"/>
    <w:rsid w:val="00772135"/>
    <w:rsid w:val="00772261"/>
    <w:rsid w:val="007722E4"/>
    <w:rsid w:val="0077272E"/>
    <w:rsid w:val="007727F8"/>
    <w:rsid w:val="007729A8"/>
    <w:rsid w:val="00773139"/>
    <w:rsid w:val="00773149"/>
    <w:rsid w:val="00774989"/>
    <w:rsid w:val="00774CF8"/>
    <w:rsid w:val="00776FAF"/>
    <w:rsid w:val="0077701C"/>
    <w:rsid w:val="007774C5"/>
    <w:rsid w:val="007779C3"/>
    <w:rsid w:val="00777D20"/>
    <w:rsid w:val="00777D3D"/>
    <w:rsid w:val="0078001A"/>
    <w:rsid w:val="007803D3"/>
    <w:rsid w:val="007804DA"/>
    <w:rsid w:val="007814FF"/>
    <w:rsid w:val="0078206A"/>
    <w:rsid w:val="00782F7C"/>
    <w:rsid w:val="007834FD"/>
    <w:rsid w:val="007836C0"/>
    <w:rsid w:val="00784160"/>
    <w:rsid w:val="00784346"/>
    <w:rsid w:val="007843BC"/>
    <w:rsid w:val="007846A6"/>
    <w:rsid w:val="00784B84"/>
    <w:rsid w:val="00784C27"/>
    <w:rsid w:val="007868DA"/>
    <w:rsid w:val="0078727A"/>
    <w:rsid w:val="007874F4"/>
    <w:rsid w:val="00787927"/>
    <w:rsid w:val="00790106"/>
    <w:rsid w:val="00790D5F"/>
    <w:rsid w:val="00791045"/>
    <w:rsid w:val="0079131A"/>
    <w:rsid w:val="007917BE"/>
    <w:rsid w:val="007921F3"/>
    <w:rsid w:val="00792365"/>
    <w:rsid w:val="007945D9"/>
    <w:rsid w:val="00795056"/>
    <w:rsid w:val="007959A8"/>
    <w:rsid w:val="00797DDB"/>
    <w:rsid w:val="00797DF8"/>
    <w:rsid w:val="007A0645"/>
    <w:rsid w:val="007A0670"/>
    <w:rsid w:val="007A0F27"/>
    <w:rsid w:val="007A11E0"/>
    <w:rsid w:val="007A17EF"/>
    <w:rsid w:val="007A2585"/>
    <w:rsid w:val="007A30A4"/>
    <w:rsid w:val="007A3AA1"/>
    <w:rsid w:val="007A434F"/>
    <w:rsid w:val="007A508C"/>
    <w:rsid w:val="007A54E2"/>
    <w:rsid w:val="007B0ED8"/>
    <w:rsid w:val="007B1136"/>
    <w:rsid w:val="007B1433"/>
    <w:rsid w:val="007B26A7"/>
    <w:rsid w:val="007B358E"/>
    <w:rsid w:val="007B3A44"/>
    <w:rsid w:val="007B3C90"/>
    <w:rsid w:val="007B4108"/>
    <w:rsid w:val="007B422F"/>
    <w:rsid w:val="007B4F59"/>
    <w:rsid w:val="007B508B"/>
    <w:rsid w:val="007B5ED6"/>
    <w:rsid w:val="007B63B1"/>
    <w:rsid w:val="007B688B"/>
    <w:rsid w:val="007B7425"/>
    <w:rsid w:val="007B76B3"/>
    <w:rsid w:val="007B7A88"/>
    <w:rsid w:val="007C058A"/>
    <w:rsid w:val="007C0AD8"/>
    <w:rsid w:val="007C20EE"/>
    <w:rsid w:val="007C4054"/>
    <w:rsid w:val="007C5ABB"/>
    <w:rsid w:val="007C6843"/>
    <w:rsid w:val="007C6F93"/>
    <w:rsid w:val="007C7471"/>
    <w:rsid w:val="007C750D"/>
    <w:rsid w:val="007C770A"/>
    <w:rsid w:val="007C7BDF"/>
    <w:rsid w:val="007C7CD9"/>
    <w:rsid w:val="007C7DF1"/>
    <w:rsid w:val="007C7F65"/>
    <w:rsid w:val="007D178B"/>
    <w:rsid w:val="007D17ED"/>
    <w:rsid w:val="007D18EF"/>
    <w:rsid w:val="007D1EFA"/>
    <w:rsid w:val="007D23F7"/>
    <w:rsid w:val="007D2C33"/>
    <w:rsid w:val="007D2C57"/>
    <w:rsid w:val="007D35D1"/>
    <w:rsid w:val="007D3AD2"/>
    <w:rsid w:val="007D3ECE"/>
    <w:rsid w:val="007D4E55"/>
    <w:rsid w:val="007D647C"/>
    <w:rsid w:val="007D6BDE"/>
    <w:rsid w:val="007D6E39"/>
    <w:rsid w:val="007D6F44"/>
    <w:rsid w:val="007D72EC"/>
    <w:rsid w:val="007D78E8"/>
    <w:rsid w:val="007D7D5A"/>
    <w:rsid w:val="007E141B"/>
    <w:rsid w:val="007E29DA"/>
    <w:rsid w:val="007E3231"/>
    <w:rsid w:val="007E3BF6"/>
    <w:rsid w:val="007E44AC"/>
    <w:rsid w:val="007E5287"/>
    <w:rsid w:val="007E5BA9"/>
    <w:rsid w:val="007E5BBD"/>
    <w:rsid w:val="007E5DE2"/>
    <w:rsid w:val="007E619E"/>
    <w:rsid w:val="007E6873"/>
    <w:rsid w:val="007E705E"/>
    <w:rsid w:val="007E72E1"/>
    <w:rsid w:val="007E79EB"/>
    <w:rsid w:val="007F0C5B"/>
    <w:rsid w:val="007F0F9A"/>
    <w:rsid w:val="007F17AF"/>
    <w:rsid w:val="007F1A87"/>
    <w:rsid w:val="007F1E14"/>
    <w:rsid w:val="007F2EFD"/>
    <w:rsid w:val="007F3839"/>
    <w:rsid w:val="007F3C65"/>
    <w:rsid w:val="007F3CEB"/>
    <w:rsid w:val="007F4808"/>
    <w:rsid w:val="007F4ADC"/>
    <w:rsid w:val="007F566F"/>
    <w:rsid w:val="007F5C5E"/>
    <w:rsid w:val="007F6BB7"/>
    <w:rsid w:val="007F6C95"/>
    <w:rsid w:val="007F7105"/>
    <w:rsid w:val="007F7114"/>
    <w:rsid w:val="007F796B"/>
    <w:rsid w:val="007F7DAA"/>
    <w:rsid w:val="00800595"/>
    <w:rsid w:val="00800D78"/>
    <w:rsid w:val="0080188E"/>
    <w:rsid w:val="00801FA9"/>
    <w:rsid w:val="0080247D"/>
    <w:rsid w:val="008028FF"/>
    <w:rsid w:val="008029E9"/>
    <w:rsid w:val="00803ADB"/>
    <w:rsid w:val="00803EDC"/>
    <w:rsid w:val="0080466D"/>
    <w:rsid w:val="00804DA8"/>
    <w:rsid w:val="00804E32"/>
    <w:rsid w:val="008054C0"/>
    <w:rsid w:val="008059E2"/>
    <w:rsid w:val="008061F2"/>
    <w:rsid w:val="00806E8B"/>
    <w:rsid w:val="00810890"/>
    <w:rsid w:val="00811708"/>
    <w:rsid w:val="0081308E"/>
    <w:rsid w:val="0081333B"/>
    <w:rsid w:val="00813C77"/>
    <w:rsid w:val="0081445B"/>
    <w:rsid w:val="00814CAD"/>
    <w:rsid w:val="008159A8"/>
    <w:rsid w:val="00815D70"/>
    <w:rsid w:val="00815F24"/>
    <w:rsid w:val="00816723"/>
    <w:rsid w:val="0081692C"/>
    <w:rsid w:val="00816B49"/>
    <w:rsid w:val="00817DEA"/>
    <w:rsid w:val="00820136"/>
    <w:rsid w:val="008203C8"/>
    <w:rsid w:val="008212BA"/>
    <w:rsid w:val="00821B8A"/>
    <w:rsid w:val="00821F50"/>
    <w:rsid w:val="00822086"/>
    <w:rsid w:val="0082285D"/>
    <w:rsid w:val="00822B84"/>
    <w:rsid w:val="008240CE"/>
    <w:rsid w:val="0082419F"/>
    <w:rsid w:val="00824A7C"/>
    <w:rsid w:val="00824AFF"/>
    <w:rsid w:val="00824FBF"/>
    <w:rsid w:val="00825339"/>
    <w:rsid w:val="008255A4"/>
    <w:rsid w:val="00826536"/>
    <w:rsid w:val="00826643"/>
    <w:rsid w:val="0082767E"/>
    <w:rsid w:val="008276D2"/>
    <w:rsid w:val="00827831"/>
    <w:rsid w:val="008306FC"/>
    <w:rsid w:val="00830BB1"/>
    <w:rsid w:val="00830F30"/>
    <w:rsid w:val="00831439"/>
    <w:rsid w:val="00831C32"/>
    <w:rsid w:val="00831F7C"/>
    <w:rsid w:val="008327CE"/>
    <w:rsid w:val="00832C83"/>
    <w:rsid w:val="0083309A"/>
    <w:rsid w:val="0083367D"/>
    <w:rsid w:val="00833D81"/>
    <w:rsid w:val="008352AC"/>
    <w:rsid w:val="008355F4"/>
    <w:rsid w:val="0083560B"/>
    <w:rsid w:val="00835627"/>
    <w:rsid w:val="00835ECF"/>
    <w:rsid w:val="00836694"/>
    <w:rsid w:val="008369B6"/>
    <w:rsid w:val="008376FD"/>
    <w:rsid w:val="00837E55"/>
    <w:rsid w:val="00840124"/>
    <w:rsid w:val="00840680"/>
    <w:rsid w:val="00840795"/>
    <w:rsid w:val="00841B7F"/>
    <w:rsid w:val="00842EBA"/>
    <w:rsid w:val="0084302B"/>
    <w:rsid w:val="008440EE"/>
    <w:rsid w:val="00844407"/>
    <w:rsid w:val="008444FD"/>
    <w:rsid w:val="008453B3"/>
    <w:rsid w:val="008455FA"/>
    <w:rsid w:val="0084565D"/>
    <w:rsid w:val="008462A4"/>
    <w:rsid w:val="008462F0"/>
    <w:rsid w:val="008463BD"/>
    <w:rsid w:val="00846649"/>
    <w:rsid w:val="00846ECE"/>
    <w:rsid w:val="008516DA"/>
    <w:rsid w:val="008519D6"/>
    <w:rsid w:val="008521B1"/>
    <w:rsid w:val="0085275A"/>
    <w:rsid w:val="00853521"/>
    <w:rsid w:val="00854AC4"/>
    <w:rsid w:val="00854E7F"/>
    <w:rsid w:val="00855067"/>
    <w:rsid w:val="008550B0"/>
    <w:rsid w:val="008550EE"/>
    <w:rsid w:val="00855A0F"/>
    <w:rsid w:val="00855EED"/>
    <w:rsid w:val="008576BE"/>
    <w:rsid w:val="00860048"/>
    <w:rsid w:val="00860271"/>
    <w:rsid w:val="008607CB"/>
    <w:rsid w:val="00863CE9"/>
    <w:rsid w:val="00863FC7"/>
    <w:rsid w:val="0086415D"/>
    <w:rsid w:val="00864C46"/>
    <w:rsid w:val="00864C8A"/>
    <w:rsid w:val="0086607B"/>
    <w:rsid w:val="00866400"/>
    <w:rsid w:val="00866DA0"/>
    <w:rsid w:val="00867662"/>
    <w:rsid w:val="008676D0"/>
    <w:rsid w:val="00867CF7"/>
    <w:rsid w:val="00867DEB"/>
    <w:rsid w:val="00867F44"/>
    <w:rsid w:val="008704D0"/>
    <w:rsid w:val="00870615"/>
    <w:rsid w:val="008707CB"/>
    <w:rsid w:val="00870B7F"/>
    <w:rsid w:val="00870E5A"/>
    <w:rsid w:val="00871392"/>
    <w:rsid w:val="00871912"/>
    <w:rsid w:val="00871C55"/>
    <w:rsid w:val="00871EF8"/>
    <w:rsid w:val="00871F91"/>
    <w:rsid w:val="0087271C"/>
    <w:rsid w:val="0087285C"/>
    <w:rsid w:val="00872B93"/>
    <w:rsid w:val="00872D40"/>
    <w:rsid w:val="0087341A"/>
    <w:rsid w:val="00873DBA"/>
    <w:rsid w:val="00873E55"/>
    <w:rsid w:val="00874FC0"/>
    <w:rsid w:val="00875137"/>
    <w:rsid w:val="008755F9"/>
    <w:rsid w:val="008756B3"/>
    <w:rsid w:val="00875841"/>
    <w:rsid w:val="00875D90"/>
    <w:rsid w:val="00876722"/>
    <w:rsid w:val="00876C2C"/>
    <w:rsid w:val="00877399"/>
    <w:rsid w:val="00880ADE"/>
    <w:rsid w:val="00880F16"/>
    <w:rsid w:val="00881023"/>
    <w:rsid w:val="00881630"/>
    <w:rsid w:val="00881F37"/>
    <w:rsid w:val="0088209E"/>
    <w:rsid w:val="00882407"/>
    <w:rsid w:val="00882B75"/>
    <w:rsid w:val="00882C6C"/>
    <w:rsid w:val="00882C72"/>
    <w:rsid w:val="00882D61"/>
    <w:rsid w:val="00882E93"/>
    <w:rsid w:val="0088329F"/>
    <w:rsid w:val="00883A48"/>
    <w:rsid w:val="00883C4C"/>
    <w:rsid w:val="0088454F"/>
    <w:rsid w:val="008848DC"/>
    <w:rsid w:val="00884AFE"/>
    <w:rsid w:val="00884D56"/>
    <w:rsid w:val="00884D83"/>
    <w:rsid w:val="008854CE"/>
    <w:rsid w:val="00885C43"/>
    <w:rsid w:val="00886402"/>
    <w:rsid w:val="00887945"/>
    <w:rsid w:val="00887986"/>
    <w:rsid w:val="00887F72"/>
    <w:rsid w:val="00890561"/>
    <w:rsid w:val="00892075"/>
    <w:rsid w:val="008922E0"/>
    <w:rsid w:val="0089236B"/>
    <w:rsid w:val="00892824"/>
    <w:rsid w:val="00892A2F"/>
    <w:rsid w:val="00892A33"/>
    <w:rsid w:val="00892CA0"/>
    <w:rsid w:val="008931A2"/>
    <w:rsid w:val="00893546"/>
    <w:rsid w:val="0089377A"/>
    <w:rsid w:val="00894CDD"/>
    <w:rsid w:val="00894F44"/>
    <w:rsid w:val="008958AE"/>
    <w:rsid w:val="00895E4A"/>
    <w:rsid w:val="008963DE"/>
    <w:rsid w:val="00896551"/>
    <w:rsid w:val="008969D7"/>
    <w:rsid w:val="00897140"/>
    <w:rsid w:val="008A149F"/>
    <w:rsid w:val="008A1766"/>
    <w:rsid w:val="008A1972"/>
    <w:rsid w:val="008A1DD8"/>
    <w:rsid w:val="008A2002"/>
    <w:rsid w:val="008A2B57"/>
    <w:rsid w:val="008A37D8"/>
    <w:rsid w:val="008A3A50"/>
    <w:rsid w:val="008A3B7C"/>
    <w:rsid w:val="008A40E6"/>
    <w:rsid w:val="008A478E"/>
    <w:rsid w:val="008A4CBD"/>
    <w:rsid w:val="008A5B27"/>
    <w:rsid w:val="008A5F2C"/>
    <w:rsid w:val="008A664D"/>
    <w:rsid w:val="008A6A5C"/>
    <w:rsid w:val="008A706A"/>
    <w:rsid w:val="008B0174"/>
    <w:rsid w:val="008B19A0"/>
    <w:rsid w:val="008B1A3D"/>
    <w:rsid w:val="008B1C85"/>
    <w:rsid w:val="008B2553"/>
    <w:rsid w:val="008B34AE"/>
    <w:rsid w:val="008B35EE"/>
    <w:rsid w:val="008B382B"/>
    <w:rsid w:val="008B3B1B"/>
    <w:rsid w:val="008B3E7C"/>
    <w:rsid w:val="008B400F"/>
    <w:rsid w:val="008B4033"/>
    <w:rsid w:val="008B405B"/>
    <w:rsid w:val="008B44E8"/>
    <w:rsid w:val="008B46D0"/>
    <w:rsid w:val="008B49E0"/>
    <w:rsid w:val="008B556D"/>
    <w:rsid w:val="008B55A2"/>
    <w:rsid w:val="008B5924"/>
    <w:rsid w:val="008B7A46"/>
    <w:rsid w:val="008B7F3E"/>
    <w:rsid w:val="008C01D4"/>
    <w:rsid w:val="008C0B85"/>
    <w:rsid w:val="008C15C1"/>
    <w:rsid w:val="008C18F6"/>
    <w:rsid w:val="008C197F"/>
    <w:rsid w:val="008C2A41"/>
    <w:rsid w:val="008C2A5A"/>
    <w:rsid w:val="008C3215"/>
    <w:rsid w:val="008C33F8"/>
    <w:rsid w:val="008C398F"/>
    <w:rsid w:val="008C4405"/>
    <w:rsid w:val="008C4504"/>
    <w:rsid w:val="008C468E"/>
    <w:rsid w:val="008C60D4"/>
    <w:rsid w:val="008C6271"/>
    <w:rsid w:val="008C6FBE"/>
    <w:rsid w:val="008C7046"/>
    <w:rsid w:val="008C712D"/>
    <w:rsid w:val="008C7211"/>
    <w:rsid w:val="008C7CAC"/>
    <w:rsid w:val="008C7CE3"/>
    <w:rsid w:val="008C7DA6"/>
    <w:rsid w:val="008D07F4"/>
    <w:rsid w:val="008D0F55"/>
    <w:rsid w:val="008D114D"/>
    <w:rsid w:val="008D125C"/>
    <w:rsid w:val="008D1815"/>
    <w:rsid w:val="008D1AE8"/>
    <w:rsid w:val="008D1F73"/>
    <w:rsid w:val="008D2236"/>
    <w:rsid w:val="008D2884"/>
    <w:rsid w:val="008D2CCD"/>
    <w:rsid w:val="008D2E17"/>
    <w:rsid w:val="008D460A"/>
    <w:rsid w:val="008D49F5"/>
    <w:rsid w:val="008D4F81"/>
    <w:rsid w:val="008D546E"/>
    <w:rsid w:val="008D576C"/>
    <w:rsid w:val="008D578B"/>
    <w:rsid w:val="008D57B3"/>
    <w:rsid w:val="008D5D04"/>
    <w:rsid w:val="008D5E61"/>
    <w:rsid w:val="008D73BE"/>
    <w:rsid w:val="008D7791"/>
    <w:rsid w:val="008D79B2"/>
    <w:rsid w:val="008D7CB3"/>
    <w:rsid w:val="008D7ED0"/>
    <w:rsid w:val="008E0B78"/>
    <w:rsid w:val="008E0EE6"/>
    <w:rsid w:val="008E2035"/>
    <w:rsid w:val="008E2972"/>
    <w:rsid w:val="008E2A5E"/>
    <w:rsid w:val="008E2FB5"/>
    <w:rsid w:val="008E30E9"/>
    <w:rsid w:val="008E3131"/>
    <w:rsid w:val="008E3611"/>
    <w:rsid w:val="008E3D85"/>
    <w:rsid w:val="008E4144"/>
    <w:rsid w:val="008E41F7"/>
    <w:rsid w:val="008E4582"/>
    <w:rsid w:val="008E4E64"/>
    <w:rsid w:val="008E531D"/>
    <w:rsid w:val="008E541C"/>
    <w:rsid w:val="008E55E4"/>
    <w:rsid w:val="008E5F44"/>
    <w:rsid w:val="008E61EF"/>
    <w:rsid w:val="008E66BA"/>
    <w:rsid w:val="008E68E0"/>
    <w:rsid w:val="008E6B53"/>
    <w:rsid w:val="008E6DAE"/>
    <w:rsid w:val="008E7280"/>
    <w:rsid w:val="008E72BF"/>
    <w:rsid w:val="008E7ED6"/>
    <w:rsid w:val="008F0290"/>
    <w:rsid w:val="008F0616"/>
    <w:rsid w:val="008F06DE"/>
    <w:rsid w:val="008F0AE3"/>
    <w:rsid w:val="008F16C4"/>
    <w:rsid w:val="008F18A5"/>
    <w:rsid w:val="008F18D1"/>
    <w:rsid w:val="008F29E5"/>
    <w:rsid w:val="008F2B1D"/>
    <w:rsid w:val="008F3077"/>
    <w:rsid w:val="008F352E"/>
    <w:rsid w:val="008F4FEE"/>
    <w:rsid w:val="008F5106"/>
    <w:rsid w:val="008F5B95"/>
    <w:rsid w:val="008F65B0"/>
    <w:rsid w:val="009004E0"/>
    <w:rsid w:val="0090244B"/>
    <w:rsid w:val="0090274A"/>
    <w:rsid w:val="0090313E"/>
    <w:rsid w:val="00903306"/>
    <w:rsid w:val="009033B7"/>
    <w:rsid w:val="00903BC9"/>
    <w:rsid w:val="00903C11"/>
    <w:rsid w:val="00904115"/>
    <w:rsid w:val="00904398"/>
    <w:rsid w:val="00904454"/>
    <w:rsid w:val="00904D8D"/>
    <w:rsid w:val="009050F1"/>
    <w:rsid w:val="00905125"/>
    <w:rsid w:val="00905154"/>
    <w:rsid w:val="00905286"/>
    <w:rsid w:val="009062B9"/>
    <w:rsid w:val="00907B5C"/>
    <w:rsid w:val="009114C1"/>
    <w:rsid w:val="00911814"/>
    <w:rsid w:val="009136E7"/>
    <w:rsid w:val="00913890"/>
    <w:rsid w:val="0091394C"/>
    <w:rsid w:val="00913BB4"/>
    <w:rsid w:val="00913FE4"/>
    <w:rsid w:val="009149B1"/>
    <w:rsid w:val="009156F3"/>
    <w:rsid w:val="0091571C"/>
    <w:rsid w:val="009159A9"/>
    <w:rsid w:val="00915FDC"/>
    <w:rsid w:val="0091655A"/>
    <w:rsid w:val="00917902"/>
    <w:rsid w:val="00917FD6"/>
    <w:rsid w:val="0092018D"/>
    <w:rsid w:val="0092081A"/>
    <w:rsid w:val="00920CFE"/>
    <w:rsid w:val="00920D44"/>
    <w:rsid w:val="0092110D"/>
    <w:rsid w:val="009211DA"/>
    <w:rsid w:val="00921917"/>
    <w:rsid w:val="009227B5"/>
    <w:rsid w:val="00922C8E"/>
    <w:rsid w:val="00923832"/>
    <w:rsid w:val="00923B0E"/>
    <w:rsid w:val="00923EC5"/>
    <w:rsid w:val="00923F1E"/>
    <w:rsid w:val="00924047"/>
    <w:rsid w:val="0092427D"/>
    <w:rsid w:val="00924A5F"/>
    <w:rsid w:val="00924DBF"/>
    <w:rsid w:val="00924F91"/>
    <w:rsid w:val="00925348"/>
    <w:rsid w:val="00925396"/>
    <w:rsid w:val="00925702"/>
    <w:rsid w:val="00925828"/>
    <w:rsid w:val="0092624D"/>
    <w:rsid w:val="0092633C"/>
    <w:rsid w:val="00926517"/>
    <w:rsid w:val="00926D1F"/>
    <w:rsid w:val="00926D4E"/>
    <w:rsid w:val="00927714"/>
    <w:rsid w:val="009279D3"/>
    <w:rsid w:val="00927BBE"/>
    <w:rsid w:val="00927CC6"/>
    <w:rsid w:val="00930C01"/>
    <w:rsid w:val="00930CE2"/>
    <w:rsid w:val="00931062"/>
    <w:rsid w:val="009311F4"/>
    <w:rsid w:val="009316C7"/>
    <w:rsid w:val="00932CEB"/>
    <w:rsid w:val="00932E08"/>
    <w:rsid w:val="00932EF0"/>
    <w:rsid w:val="00933B4D"/>
    <w:rsid w:val="00933CC0"/>
    <w:rsid w:val="00933E34"/>
    <w:rsid w:val="00934656"/>
    <w:rsid w:val="00935384"/>
    <w:rsid w:val="00935AB2"/>
    <w:rsid w:val="00935BC1"/>
    <w:rsid w:val="00935F95"/>
    <w:rsid w:val="00936F3B"/>
    <w:rsid w:val="00937385"/>
    <w:rsid w:val="00937548"/>
    <w:rsid w:val="00937FB0"/>
    <w:rsid w:val="009418A4"/>
    <w:rsid w:val="00941D80"/>
    <w:rsid w:val="009420DA"/>
    <w:rsid w:val="0094324A"/>
    <w:rsid w:val="00943E7A"/>
    <w:rsid w:val="0094499D"/>
    <w:rsid w:val="00945089"/>
    <w:rsid w:val="009455C5"/>
    <w:rsid w:val="009456E6"/>
    <w:rsid w:val="00945DD6"/>
    <w:rsid w:val="00945FF7"/>
    <w:rsid w:val="0094628E"/>
    <w:rsid w:val="00946638"/>
    <w:rsid w:val="00946942"/>
    <w:rsid w:val="009472A3"/>
    <w:rsid w:val="00947F20"/>
    <w:rsid w:val="0095041F"/>
    <w:rsid w:val="0095115C"/>
    <w:rsid w:val="00951A06"/>
    <w:rsid w:val="00951BEA"/>
    <w:rsid w:val="009526CD"/>
    <w:rsid w:val="00952CE4"/>
    <w:rsid w:val="009532E2"/>
    <w:rsid w:val="009535B1"/>
    <w:rsid w:val="00954BC9"/>
    <w:rsid w:val="00955248"/>
    <w:rsid w:val="009556DF"/>
    <w:rsid w:val="0095573A"/>
    <w:rsid w:val="00956174"/>
    <w:rsid w:val="00956A67"/>
    <w:rsid w:val="00956D3E"/>
    <w:rsid w:val="00956EAF"/>
    <w:rsid w:val="0095756B"/>
    <w:rsid w:val="0095761F"/>
    <w:rsid w:val="009603F2"/>
    <w:rsid w:val="009607FA"/>
    <w:rsid w:val="00961421"/>
    <w:rsid w:val="00961B97"/>
    <w:rsid w:val="0096284C"/>
    <w:rsid w:val="009635E3"/>
    <w:rsid w:val="0096513A"/>
    <w:rsid w:val="0096526A"/>
    <w:rsid w:val="0096580B"/>
    <w:rsid w:val="009667CE"/>
    <w:rsid w:val="0096684D"/>
    <w:rsid w:val="00966881"/>
    <w:rsid w:val="00967A8E"/>
    <w:rsid w:val="00967CB3"/>
    <w:rsid w:val="00967E42"/>
    <w:rsid w:val="009700A8"/>
    <w:rsid w:val="00970704"/>
    <w:rsid w:val="00970AEA"/>
    <w:rsid w:val="00971191"/>
    <w:rsid w:val="009716A9"/>
    <w:rsid w:val="009718BD"/>
    <w:rsid w:val="00971D46"/>
    <w:rsid w:val="00972CB2"/>
    <w:rsid w:val="00972E6E"/>
    <w:rsid w:val="00973340"/>
    <w:rsid w:val="00973392"/>
    <w:rsid w:val="00973523"/>
    <w:rsid w:val="0097386A"/>
    <w:rsid w:val="00973BC4"/>
    <w:rsid w:val="00974A09"/>
    <w:rsid w:val="00974E6D"/>
    <w:rsid w:val="00975FA5"/>
    <w:rsid w:val="00976143"/>
    <w:rsid w:val="0097695C"/>
    <w:rsid w:val="00976A46"/>
    <w:rsid w:val="00977AD4"/>
    <w:rsid w:val="00977C67"/>
    <w:rsid w:val="009801ED"/>
    <w:rsid w:val="00980547"/>
    <w:rsid w:val="009805F0"/>
    <w:rsid w:val="00981128"/>
    <w:rsid w:val="0098139F"/>
    <w:rsid w:val="00981B2B"/>
    <w:rsid w:val="00982000"/>
    <w:rsid w:val="009822E3"/>
    <w:rsid w:val="00982301"/>
    <w:rsid w:val="00983E92"/>
    <w:rsid w:val="00984027"/>
    <w:rsid w:val="009849F8"/>
    <w:rsid w:val="00984F85"/>
    <w:rsid w:val="00985525"/>
    <w:rsid w:val="009864F8"/>
    <w:rsid w:val="00986BAF"/>
    <w:rsid w:val="009870AB"/>
    <w:rsid w:val="009879E6"/>
    <w:rsid w:val="00987DBF"/>
    <w:rsid w:val="009903EB"/>
    <w:rsid w:val="009904BB"/>
    <w:rsid w:val="009909FE"/>
    <w:rsid w:val="0099121E"/>
    <w:rsid w:val="009915B0"/>
    <w:rsid w:val="00991B8E"/>
    <w:rsid w:val="00992A14"/>
    <w:rsid w:val="00994872"/>
    <w:rsid w:val="00995A87"/>
    <w:rsid w:val="0099705F"/>
    <w:rsid w:val="009A05FC"/>
    <w:rsid w:val="009A10F1"/>
    <w:rsid w:val="009A1171"/>
    <w:rsid w:val="009A11A6"/>
    <w:rsid w:val="009A12AB"/>
    <w:rsid w:val="009A1444"/>
    <w:rsid w:val="009A176E"/>
    <w:rsid w:val="009A1B31"/>
    <w:rsid w:val="009A2222"/>
    <w:rsid w:val="009A23DA"/>
    <w:rsid w:val="009A2428"/>
    <w:rsid w:val="009A2486"/>
    <w:rsid w:val="009A3595"/>
    <w:rsid w:val="009A3630"/>
    <w:rsid w:val="009A36B4"/>
    <w:rsid w:val="009A4065"/>
    <w:rsid w:val="009A504B"/>
    <w:rsid w:val="009A52E8"/>
    <w:rsid w:val="009A5537"/>
    <w:rsid w:val="009A5B2B"/>
    <w:rsid w:val="009A5F2E"/>
    <w:rsid w:val="009A61F8"/>
    <w:rsid w:val="009A672D"/>
    <w:rsid w:val="009A6872"/>
    <w:rsid w:val="009A6DF1"/>
    <w:rsid w:val="009A71F7"/>
    <w:rsid w:val="009A7421"/>
    <w:rsid w:val="009B01E5"/>
    <w:rsid w:val="009B0304"/>
    <w:rsid w:val="009B0BD6"/>
    <w:rsid w:val="009B0C8A"/>
    <w:rsid w:val="009B0F66"/>
    <w:rsid w:val="009B118C"/>
    <w:rsid w:val="009B12B0"/>
    <w:rsid w:val="009B17E9"/>
    <w:rsid w:val="009B2397"/>
    <w:rsid w:val="009B239C"/>
    <w:rsid w:val="009B29D4"/>
    <w:rsid w:val="009B2B4F"/>
    <w:rsid w:val="009B2C6E"/>
    <w:rsid w:val="009B2D7A"/>
    <w:rsid w:val="009B2F8B"/>
    <w:rsid w:val="009B3570"/>
    <w:rsid w:val="009B3672"/>
    <w:rsid w:val="009B3F48"/>
    <w:rsid w:val="009B3FB7"/>
    <w:rsid w:val="009B41D2"/>
    <w:rsid w:val="009B4296"/>
    <w:rsid w:val="009B4938"/>
    <w:rsid w:val="009B4A4C"/>
    <w:rsid w:val="009B4DBC"/>
    <w:rsid w:val="009B50B9"/>
    <w:rsid w:val="009B56EA"/>
    <w:rsid w:val="009B59DD"/>
    <w:rsid w:val="009B5DBC"/>
    <w:rsid w:val="009B5FB9"/>
    <w:rsid w:val="009B606A"/>
    <w:rsid w:val="009B6861"/>
    <w:rsid w:val="009B6ED7"/>
    <w:rsid w:val="009B710E"/>
    <w:rsid w:val="009B791E"/>
    <w:rsid w:val="009B7B43"/>
    <w:rsid w:val="009B7BF5"/>
    <w:rsid w:val="009C0A46"/>
    <w:rsid w:val="009C0CBB"/>
    <w:rsid w:val="009C245A"/>
    <w:rsid w:val="009C2808"/>
    <w:rsid w:val="009C3137"/>
    <w:rsid w:val="009C3423"/>
    <w:rsid w:val="009C3B05"/>
    <w:rsid w:val="009C3D94"/>
    <w:rsid w:val="009C4025"/>
    <w:rsid w:val="009C456C"/>
    <w:rsid w:val="009C4A14"/>
    <w:rsid w:val="009C5037"/>
    <w:rsid w:val="009C516E"/>
    <w:rsid w:val="009C54CA"/>
    <w:rsid w:val="009C597F"/>
    <w:rsid w:val="009C5A8D"/>
    <w:rsid w:val="009C685B"/>
    <w:rsid w:val="009C69CB"/>
    <w:rsid w:val="009C6E21"/>
    <w:rsid w:val="009C7446"/>
    <w:rsid w:val="009C7DC6"/>
    <w:rsid w:val="009C7FEA"/>
    <w:rsid w:val="009D19AD"/>
    <w:rsid w:val="009D1B9F"/>
    <w:rsid w:val="009D1E30"/>
    <w:rsid w:val="009D2DE6"/>
    <w:rsid w:val="009D3190"/>
    <w:rsid w:val="009D32AF"/>
    <w:rsid w:val="009D48A1"/>
    <w:rsid w:val="009D48CE"/>
    <w:rsid w:val="009D4FCF"/>
    <w:rsid w:val="009D507B"/>
    <w:rsid w:val="009D55BB"/>
    <w:rsid w:val="009D56E4"/>
    <w:rsid w:val="009D66D4"/>
    <w:rsid w:val="009E14EC"/>
    <w:rsid w:val="009E273A"/>
    <w:rsid w:val="009E3F80"/>
    <w:rsid w:val="009E3FF6"/>
    <w:rsid w:val="009E5112"/>
    <w:rsid w:val="009E6324"/>
    <w:rsid w:val="009E652E"/>
    <w:rsid w:val="009E7FAB"/>
    <w:rsid w:val="009F0605"/>
    <w:rsid w:val="009F074D"/>
    <w:rsid w:val="009F09AA"/>
    <w:rsid w:val="009F121A"/>
    <w:rsid w:val="009F17C0"/>
    <w:rsid w:val="009F356D"/>
    <w:rsid w:val="009F3650"/>
    <w:rsid w:val="009F5577"/>
    <w:rsid w:val="009F5E34"/>
    <w:rsid w:val="009F668D"/>
    <w:rsid w:val="009F6E7F"/>
    <w:rsid w:val="009F6F1B"/>
    <w:rsid w:val="00A00327"/>
    <w:rsid w:val="00A004B6"/>
    <w:rsid w:val="00A00567"/>
    <w:rsid w:val="00A0121D"/>
    <w:rsid w:val="00A0132B"/>
    <w:rsid w:val="00A01479"/>
    <w:rsid w:val="00A01484"/>
    <w:rsid w:val="00A01D6B"/>
    <w:rsid w:val="00A02216"/>
    <w:rsid w:val="00A0227C"/>
    <w:rsid w:val="00A0249A"/>
    <w:rsid w:val="00A02505"/>
    <w:rsid w:val="00A02A84"/>
    <w:rsid w:val="00A03167"/>
    <w:rsid w:val="00A035EB"/>
    <w:rsid w:val="00A03767"/>
    <w:rsid w:val="00A0380E"/>
    <w:rsid w:val="00A03C7D"/>
    <w:rsid w:val="00A053D5"/>
    <w:rsid w:val="00A0560F"/>
    <w:rsid w:val="00A05DAF"/>
    <w:rsid w:val="00A05EF7"/>
    <w:rsid w:val="00A06458"/>
    <w:rsid w:val="00A06776"/>
    <w:rsid w:val="00A06D93"/>
    <w:rsid w:val="00A07959"/>
    <w:rsid w:val="00A07D23"/>
    <w:rsid w:val="00A07FC2"/>
    <w:rsid w:val="00A10391"/>
    <w:rsid w:val="00A10B9B"/>
    <w:rsid w:val="00A1205B"/>
    <w:rsid w:val="00A12398"/>
    <w:rsid w:val="00A124BC"/>
    <w:rsid w:val="00A13877"/>
    <w:rsid w:val="00A13B7F"/>
    <w:rsid w:val="00A14281"/>
    <w:rsid w:val="00A15161"/>
    <w:rsid w:val="00A1530E"/>
    <w:rsid w:val="00A1539D"/>
    <w:rsid w:val="00A155C0"/>
    <w:rsid w:val="00A15B40"/>
    <w:rsid w:val="00A1689C"/>
    <w:rsid w:val="00A16B4B"/>
    <w:rsid w:val="00A20084"/>
    <w:rsid w:val="00A20459"/>
    <w:rsid w:val="00A206AA"/>
    <w:rsid w:val="00A21507"/>
    <w:rsid w:val="00A2181C"/>
    <w:rsid w:val="00A2207A"/>
    <w:rsid w:val="00A2240F"/>
    <w:rsid w:val="00A23355"/>
    <w:rsid w:val="00A23415"/>
    <w:rsid w:val="00A23B93"/>
    <w:rsid w:val="00A25554"/>
    <w:rsid w:val="00A2580B"/>
    <w:rsid w:val="00A25BEF"/>
    <w:rsid w:val="00A25C1F"/>
    <w:rsid w:val="00A25DEB"/>
    <w:rsid w:val="00A266B9"/>
    <w:rsid w:val="00A26909"/>
    <w:rsid w:val="00A26B99"/>
    <w:rsid w:val="00A273C8"/>
    <w:rsid w:val="00A27662"/>
    <w:rsid w:val="00A27D72"/>
    <w:rsid w:val="00A30760"/>
    <w:rsid w:val="00A30A51"/>
    <w:rsid w:val="00A31602"/>
    <w:rsid w:val="00A31856"/>
    <w:rsid w:val="00A3188A"/>
    <w:rsid w:val="00A31CF0"/>
    <w:rsid w:val="00A320D2"/>
    <w:rsid w:val="00A3232D"/>
    <w:rsid w:val="00A3273E"/>
    <w:rsid w:val="00A32EC7"/>
    <w:rsid w:val="00A32FF8"/>
    <w:rsid w:val="00A332D1"/>
    <w:rsid w:val="00A337E8"/>
    <w:rsid w:val="00A34277"/>
    <w:rsid w:val="00A347A7"/>
    <w:rsid w:val="00A35E0F"/>
    <w:rsid w:val="00A3643F"/>
    <w:rsid w:val="00A40857"/>
    <w:rsid w:val="00A40E9F"/>
    <w:rsid w:val="00A415A9"/>
    <w:rsid w:val="00A415E2"/>
    <w:rsid w:val="00A41913"/>
    <w:rsid w:val="00A41C60"/>
    <w:rsid w:val="00A42658"/>
    <w:rsid w:val="00A42F0C"/>
    <w:rsid w:val="00A4323E"/>
    <w:rsid w:val="00A4406D"/>
    <w:rsid w:val="00A447A1"/>
    <w:rsid w:val="00A44936"/>
    <w:rsid w:val="00A449E4"/>
    <w:rsid w:val="00A45220"/>
    <w:rsid w:val="00A46752"/>
    <w:rsid w:val="00A47F01"/>
    <w:rsid w:val="00A505D4"/>
    <w:rsid w:val="00A50E6A"/>
    <w:rsid w:val="00A5174B"/>
    <w:rsid w:val="00A51D9C"/>
    <w:rsid w:val="00A53171"/>
    <w:rsid w:val="00A53E87"/>
    <w:rsid w:val="00A543DB"/>
    <w:rsid w:val="00A546FC"/>
    <w:rsid w:val="00A5507F"/>
    <w:rsid w:val="00A55AAD"/>
    <w:rsid w:val="00A567DC"/>
    <w:rsid w:val="00A56965"/>
    <w:rsid w:val="00A5742C"/>
    <w:rsid w:val="00A57E80"/>
    <w:rsid w:val="00A602E9"/>
    <w:rsid w:val="00A608FB"/>
    <w:rsid w:val="00A622FF"/>
    <w:rsid w:val="00A623C2"/>
    <w:rsid w:val="00A62920"/>
    <w:rsid w:val="00A62A04"/>
    <w:rsid w:val="00A6349A"/>
    <w:rsid w:val="00A6353C"/>
    <w:rsid w:val="00A637DF"/>
    <w:rsid w:val="00A64AD4"/>
    <w:rsid w:val="00A64D19"/>
    <w:rsid w:val="00A66C92"/>
    <w:rsid w:val="00A67B23"/>
    <w:rsid w:val="00A70916"/>
    <w:rsid w:val="00A70F08"/>
    <w:rsid w:val="00A70F2D"/>
    <w:rsid w:val="00A70FFC"/>
    <w:rsid w:val="00A7120C"/>
    <w:rsid w:val="00A71EEE"/>
    <w:rsid w:val="00A7236D"/>
    <w:rsid w:val="00A7264C"/>
    <w:rsid w:val="00A730FE"/>
    <w:rsid w:val="00A7326B"/>
    <w:rsid w:val="00A73E4D"/>
    <w:rsid w:val="00A74421"/>
    <w:rsid w:val="00A7463A"/>
    <w:rsid w:val="00A749FD"/>
    <w:rsid w:val="00A74AF4"/>
    <w:rsid w:val="00A75483"/>
    <w:rsid w:val="00A75644"/>
    <w:rsid w:val="00A75E29"/>
    <w:rsid w:val="00A76281"/>
    <w:rsid w:val="00A7691E"/>
    <w:rsid w:val="00A76C0E"/>
    <w:rsid w:val="00A77CB9"/>
    <w:rsid w:val="00A80503"/>
    <w:rsid w:val="00A810B0"/>
    <w:rsid w:val="00A81830"/>
    <w:rsid w:val="00A8219B"/>
    <w:rsid w:val="00A8231E"/>
    <w:rsid w:val="00A826EB"/>
    <w:rsid w:val="00A82A95"/>
    <w:rsid w:val="00A8300F"/>
    <w:rsid w:val="00A848EF"/>
    <w:rsid w:val="00A85C79"/>
    <w:rsid w:val="00A8630E"/>
    <w:rsid w:val="00A8690E"/>
    <w:rsid w:val="00A871D1"/>
    <w:rsid w:val="00A87233"/>
    <w:rsid w:val="00A90138"/>
    <w:rsid w:val="00A90502"/>
    <w:rsid w:val="00A90FF6"/>
    <w:rsid w:val="00A914CD"/>
    <w:rsid w:val="00A91DFA"/>
    <w:rsid w:val="00A92343"/>
    <w:rsid w:val="00A9284A"/>
    <w:rsid w:val="00A92C08"/>
    <w:rsid w:val="00A93095"/>
    <w:rsid w:val="00A938EB"/>
    <w:rsid w:val="00A94108"/>
    <w:rsid w:val="00A94B45"/>
    <w:rsid w:val="00A95187"/>
    <w:rsid w:val="00A95486"/>
    <w:rsid w:val="00A95CCF"/>
    <w:rsid w:val="00A95EE3"/>
    <w:rsid w:val="00A96285"/>
    <w:rsid w:val="00A96FCC"/>
    <w:rsid w:val="00A9700E"/>
    <w:rsid w:val="00A97531"/>
    <w:rsid w:val="00A9766C"/>
    <w:rsid w:val="00AA01C6"/>
    <w:rsid w:val="00AA028D"/>
    <w:rsid w:val="00AA0BE7"/>
    <w:rsid w:val="00AA0F42"/>
    <w:rsid w:val="00AA1942"/>
    <w:rsid w:val="00AA2146"/>
    <w:rsid w:val="00AA29A0"/>
    <w:rsid w:val="00AA29CE"/>
    <w:rsid w:val="00AA2C9E"/>
    <w:rsid w:val="00AA36E1"/>
    <w:rsid w:val="00AA3737"/>
    <w:rsid w:val="00AA38AF"/>
    <w:rsid w:val="00AA5926"/>
    <w:rsid w:val="00AA5E9C"/>
    <w:rsid w:val="00AA6FD3"/>
    <w:rsid w:val="00AA722B"/>
    <w:rsid w:val="00AA74D0"/>
    <w:rsid w:val="00AA78B7"/>
    <w:rsid w:val="00AA78FE"/>
    <w:rsid w:val="00AA7ACA"/>
    <w:rsid w:val="00AB01FD"/>
    <w:rsid w:val="00AB062C"/>
    <w:rsid w:val="00AB0681"/>
    <w:rsid w:val="00AB0779"/>
    <w:rsid w:val="00AB07F3"/>
    <w:rsid w:val="00AB0E77"/>
    <w:rsid w:val="00AB1F36"/>
    <w:rsid w:val="00AB2549"/>
    <w:rsid w:val="00AB28D9"/>
    <w:rsid w:val="00AB2B64"/>
    <w:rsid w:val="00AB3465"/>
    <w:rsid w:val="00AB3602"/>
    <w:rsid w:val="00AB4296"/>
    <w:rsid w:val="00AB4883"/>
    <w:rsid w:val="00AB546C"/>
    <w:rsid w:val="00AB5D11"/>
    <w:rsid w:val="00AB62CD"/>
    <w:rsid w:val="00AB7296"/>
    <w:rsid w:val="00AB745F"/>
    <w:rsid w:val="00AB7A96"/>
    <w:rsid w:val="00AB7EDB"/>
    <w:rsid w:val="00AC081A"/>
    <w:rsid w:val="00AC095C"/>
    <w:rsid w:val="00AC12F6"/>
    <w:rsid w:val="00AC1CD2"/>
    <w:rsid w:val="00AC2427"/>
    <w:rsid w:val="00AC2BFE"/>
    <w:rsid w:val="00AC3D5C"/>
    <w:rsid w:val="00AC3E7D"/>
    <w:rsid w:val="00AC4640"/>
    <w:rsid w:val="00AC4B32"/>
    <w:rsid w:val="00AC515D"/>
    <w:rsid w:val="00AC5A8F"/>
    <w:rsid w:val="00AC656D"/>
    <w:rsid w:val="00AC6F67"/>
    <w:rsid w:val="00AC79F6"/>
    <w:rsid w:val="00AC7CBD"/>
    <w:rsid w:val="00AC7D17"/>
    <w:rsid w:val="00AD0240"/>
    <w:rsid w:val="00AD04A9"/>
    <w:rsid w:val="00AD04B2"/>
    <w:rsid w:val="00AD0DAF"/>
    <w:rsid w:val="00AD234A"/>
    <w:rsid w:val="00AD2B82"/>
    <w:rsid w:val="00AD2CDA"/>
    <w:rsid w:val="00AD2F8E"/>
    <w:rsid w:val="00AD324B"/>
    <w:rsid w:val="00AD3A0E"/>
    <w:rsid w:val="00AD3B91"/>
    <w:rsid w:val="00AD41FD"/>
    <w:rsid w:val="00AD4C01"/>
    <w:rsid w:val="00AD59C8"/>
    <w:rsid w:val="00AD62DF"/>
    <w:rsid w:val="00AD65A5"/>
    <w:rsid w:val="00AD6C81"/>
    <w:rsid w:val="00AD704E"/>
    <w:rsid w:val="00AE080A"/>
    <w:rsid w:val="00AE124D"/>
    <w:rsid w:val="00AE1BE8"/>
    <w:rsid w:val="00AE1F16"/>
    <w:rsid w:val="00AE2037"/>
    <w:rsid w:val="00AE230A"/>
    <w:rsid w:val="00AE24B0"/>
    <w:rsid w:val="00AE260D"/>
    <w:rsid w:val="00AE2826"/>
    <w:rsid w:val="00AE2DAF"/>
    <w:rsid w:val="00AE34D3"/>
    <w:rsid w:val="00AE4AD5"/>
    <w:rsid w:val="00AE5235"/>
    <w:rsid w:val="00AE6101"/>
    <w:rsid w:val="00AE62BD"/>
    <w:rsid w:val="00AE693B"/>
    <w:rsid w:val="00AE69C3"/>
    <w:rsid w:val="00AE706A"/>
    <w:rsid w:val="00AE7547"/>
    <w:rsid w:val="00AE7C51"/>
    <w:rsid w:val="00AE7DFD"/>
    <w:rsid w:val="00AE7F12"/>
    <w:rsid w:val="00AF0425"/>
    <w:rsid w:val="00AF0BFA"/>
    <w:rsid w:val="00AF197B"/>
    <w:rsid w:val="00AF2FCE"/>
    <w:rsid w:val="00AF361D"/>
    <w:rsid w:val="00AF3B06"/>
    <w:rsid w:val="00AF3FD8"/>
    <w:rsid w:val="00AF4B53"/>
    <w:rsid w:val="00AF51ED"/>
    <w:rsid w:val="00AF58FF"/>
    <w:rsid w:val="00AF5B29"/>
    <w:rsid w:val="00AF5E74"/>
    <w:rsid w:val="00AF61B5"/>
    <w:rsid w:val="00AF705B"/>
    <w:rsid w:val="00B00C8F"/>
    <w:rsid w:val="00B00D12"/>
    <w:rsid w:val="00B00FB6"/>
    <w:rsid w:val="00B01598"/>
    <w:rsid w:val="00B0176F"/>
    <w:rsid w:val="00B02369"/>
    <w:rsid w:val="00B02554"/>
    <w:rsid w:val="00B03148"/>
    <w:rsid w:val="00B0322A"/>
    <w:rsid w:val="00B03352"/>
    <w:rsid w:val="00B039FE"/>
    <w:rsid w:val="00B03C3D"/>
    <w:rsid w:val="00B03F64"/>
    <w:rsid w:val="00B04B7C"/>
    <w:rsid w:val="00B051C0"/>
    <w:rsid w:val="00B05233"/>
    <w:rsid w:val="00B0554E"/>
    <w:rsid w:val="00B069C6"/>
    <w:rsid w:val="00B0702B"/>
    <w:rsid w:val="00B07BB9"/>
    <w:rsid w:val="00B07D08"/>
    <w:rsid w:val="00B10483"/>
    <w:rsid w:val="00B1061E"/>
    <w:rsid w:val="00B108E1"/>
    <w:rsid w:val="00B10D73"/>
    <w:rsid w:val="00B11CB9"/>
    <w:rsid w:val="00B12497"/>
    <w:rsid w:val="00B12A70"/>
    <w:rsid w:val="00B12B60"/>
    <w:rsid w:val="00B12F4B"/>
    <w:rsid w:val="00B134FF"/>
    <w:rsid w:val="00B1354E"/>
    <w:rsid w:val="00B13D04"/>
    <w:rsid w:val="00B147F7"/>
    <w:rsid w:val="00B15DFA"/>
    <w:rsid w:val="00B16296"/>
    <w:rsid w:val="00B17CEA"/>
    <w:rsid w:val="00B2043E"/>
    <w:rsid w:val="00B219E2"/>
    <w:rsid w:val="00B21EA6"/>
    <w:rsid w:val="00B224A5"/>
    <w:rsid w:val="00B22FE9"/>
    <w:rsid w:val="00B23613"/>
    <w:rsid w:val="00B23B35"/>
    <w:rsid w:val="00B23E14"/>
    <w:rsid w:val="00B23E7A"/>
    <w:rsid w:val="00B2456C"/>
    <w:rsid w:val="00B24961"/>
    <w:rsid w:val="00B2608D"/>
    <w:rsid w:val="00B260F0"/>
    <w:rsid w:val="00B264F3"/>
    <w:rsid w:val="00B26BEA"/>
    <w:rsid w:val="00B26DD6"/>
    <w:rsid w:val="00B26F4E"/>
    <w:rsid w:val="00B271D2"/>
    <w:rsid w:val="00B273F2"/>
    <w:rsid w:val="00B276F7"/>
    <w:rsid w:val="00B3026B"/>
    <w:rsid w:val="00B302A3"/>
    <w:rsid w:val="00B30D02"/>
    <w:rsid w:val="00B31C30"/>
    <w:rsid w:val="00B32AA1"/>
    <w:rsid w:val="00B32CF9"/>
    <w:rsid w:val="00B32FBC"/>
    <w:rsid w:val="00B335B8"/>
    <w:rsid w:val="00B33ED2"/>
    <w:rsid w:val="00B34180"/>
    <w:rsid w:val="00B35436"/>
    <w:rsid w:val="00B3582C"/>
    <w:rsid w:val="00B35A44"/>
    <w:rsid w:val="00B35B99"/>
    <w:rsid w:val="00B36527"/>
    <w:rsid w:val="00B3699E"/>
    <w:rsid w:val="00B37856"/>
    <w:rsid w:val="00B37B8A"/>
    <w:rsid w:val="00B4011B"/>
    <w:rsid w:val="00B409A5"/>
    <w:rsid w:val="00B410AF"/>
    <w:rsid w:val="00B41203"/>
    <w:rsid w:val="00B418C2"/>
    <w:rsid w:val="00B42133"/>
    <w:rsid w:val="00B421C0"/>
    <w:rsid w:val="00B42334"/>
    <w:rsid w:val="00B424FA"/>
    <w:rsid w:val="00B439D3"/>
    <w:rsid w:val="00B445B5"/>
    <w:rsid w:val="00B44785"/>
    <w:rsid w:val="00B4525E"/>
    <w:rsid w:val="00B455A0"/>
    <w:rsid w:val="00B46027"/>
    <w:rsid w:val="00B46FAA"/>
    <w:rsid w:val="00B470D8"/>
    <w:rsid w:val="00B4735D"/>
    <w:rsid w:val="00B47954"/>
    <w:rsid w:val="00B47E56"/>
    <w:rsid w:val="00B50284"/>
    <w:rsid w:val="00B50333"/>
    <w:rsid w:val="00B5059B"/>
    <w:rsid w:val="00B511B8"/>
    <w:rsid w:val="00B512FB"/>
    <w:rsid w:val="00B514C5"/>
    <w:rsid w:val="00B51B85"/>
    <w:rsid w:val="00B51CA8"/>
    <w:rsid w:val="00B51EFC"/>
    <w:rsid w:val="00B525F9"/>
    <w:rsid w:val="00B5290B"/>
    <w:rsid w:val="00B5298C"/>
    <w:rsid w:val="00B54760"/>
    <w:rsid w:val="00B553C0"/>
    <w:rsid w:val="00B56B93"/>
    <w:rsid w:val="00B571A7"/>
    <w:rsid w:val="00B578B1"/>
    <w:rsid w:val="00B60B07"/>
    <w:rsid w:val="00B62CED"/>
    <w:rsid w:val="00B639C8"/>
    <w:rsid w:val="00B63B38"/>
    <w:rsid w:val="00B63C7C"/>
    <w:rsid w:val="00B640EB"/>
    <w:rsid w:val="00B6457D"/>
    <w:rsid w:val="00B64819"/>
    <w:rsid w:val="00B64F8D"/>
    <w:rsid w:val="00B6533A"/>
    <w:rsid w:val="00B65EB6"/>
    <w:rsid w:val="00B6621A"/>
    <w:rsid w:val="00B66304"/>
    <w:rsid w:val="00B665B6"/>
    <w:rsid w:val="00B676A1"/>
    <w:rsid w:val="00B67D17"/>
    <w:rsid w:val="00B701FA"/>
    <w:rsid w:val="00B708F3"/>
    <w:rsid w:val="00B709CE"/>
    <w:rsid w:val="00B71C54"/>
    <w:rsid w:val="00B71C6D"/>
    <w:rsid w:val="00B71DC7"/>
    <w:rsid w:val="00B72103"/>
    <w:rsid w:val="00B7271E"/>
    <w:rsid w:val="00B72A04"/>
    <w:rsid w:val="00B72D1A"/>
    <w:rsid w:val="00B72D51"/>
    <w:rsid w:val="00B72D76"/>
    <w:rsid w:val="00B7370A"/>
    <w:rsid w:val="00B7435C"/>
    <w:rsid w:val="00B743A1"/>
    <w:rsid w:val="00B75946"/>
    <w:rsid w:val="00B75953"/>
    <w:rsid w:val="00B76422"/>
    <w:rsid w:val="00B766D7"/>
    <w:rsid w:val="00B77376"/>
    <w:rsid w:val="00B77973"/>
    <w:rsid w:val="00B77981"/>
    <w:rsid w:val="00B8185B"/>
    <w:rsid w:val="00B823E4"/>
    <w:rsid w:val="00B82788"/>
    <w:rsid w:val="00B82F0D"/>
    <w:rsid w:val="00B8381A"/>
    <w:rsid w:val="00B838BB"/>
    <w:rsid w:val="00B83DD6"/>
    <w:rsid w:val="00B84370"/>
    <w:rsid w:val="00B84E83"/>
    <w:rsid w:val="00B84F08"/>
    <w:rsid w:val="00B850AC"/>
    <w:rsid w:val="00B854DB"/>
    <w:rsid w:val="00B85B46"/>
    <w:rsid w:val="00B85BB0"/>
    <w:rsid w:val="00B874E5"/>
    <w:rsid w:val="00B87D75"/>
    <w:rsid w:val="00B90238"/>
    <w:rsid w:val="00B914B1"/>
    <w:rsid w:val="00B91573"/>
    <w:rsid w:val="00B91632"/>
    <w:rsid w:val="00B93C78"/>
    <w:rsid w:val="00B943D8"/>
    <w:rsid w:val="00B946BC"/>
    <w:rsid w:val="00B94EC0"/>
    <w:rsid w:val="00B954C0"/>
    <w:rsid w:val="00B95B72"/>
    <w:rsid w:val="00B96562"/>
    <w:rsid w:val="00B9734E"/>
    <w:rsid w:val="00B97541"/>
    <w:rsid w:val="00B97671"/>
    <w:rsid w:val="00B97C3C"/>
    <w:rsid w:val="00BA0E0A"/>
    <w:rsid w:val="00BA1926"/>
    <w:rsid w:val="00BA25CA"/>
    <w:rsid w:val="00BA295B"/>
    <w:rsid w:val="00BA2D89"/>
    <w:rsid w:val="00BA42B1"/>
    <w:rsid w:val="00BA4BF0"/>
    <w:rsid w:val="00BA4CE2"/>
    <w:rsid w:val="00BA4EB6"/>
    <w:rsid w:val="00BA60A0"/>
    <w:rsid w:val="00BA6597"/>
    <w:rsid w:val="00BA6A30"/>
    <w:rsid w:val="00BA7B02"/>
    <w:rsid w:val="00BB0134"/>
    <w:rsid w:val="00BB0831"/>
    <w:rsid w:val="00BB0D89"/>
    <w:rsid w:val="00BB2F7B"/>
    <w:rsid w:val="00BB4CB6"/>
    <w:rsid w:val="00BB7614"/>
    <w:rsid w:val="00BB7D29"/>
    <w:rsid w:val="00BB7E59"/>
    <w:rsid w:val="00BC00BD"/>
    <w:rsid w:val="00BC0755"/>
    <w:rsid w:val="00BC0859"/>
    <w:rsid w:val="00BC08DB"/>
    <w:rsid w:val="00BC0ADB"/>
    <w:rsid w:val="00BC2101"/>
    <w:rsid w:val="00BC21D3"/>
    <w:rsid w:val="00BC2B21"/>
    <w:rsid w:val="00BC369B"/>
    <w:rsid w:val="00BC4875"/>
    <w:rsid w:val="00BC5120"/>
    <w:rsid w:val="00BC530D"/>
    <w:rsid w:val="00BC60C8"/>
    <w:rsid w:val="00BC64A4"/>
    <w:rsid w:val="00BC7C70"/>
    <w:rsid w:val="00BC7DA2"/>
    <w:rsid w:val="00BC7E84"/>
    <w:rsid w:val="00BD004A"/>
    <w:rsid w:val="00BD03DB"/>
    <w:rsid w:val="00BD08E3"/>
    <w:rsid w:val="00BD153D"/>
    <w:rsid w:val="00BD1F11"/>
    <w:rsid w:val="00BD2360"/>
    <w:rsid w:val="00BD2437"/>
    <w:rsid w:val="00BD24E9"/>
    <w:rsid w:val="00BD2A49"/>
    <w:rsid w:val="00BD2DB4"/>
    <w:rsid w:val="00BD3A64"/>
    <w:rsid w:val="00BD49B9"/>
    <w:rsid w:val="00BD5163"/>
    <w:rsid w:val="00BD552B"/>
    <w:rsid w:val="00BD560A"/>
    <w:rsid w:val="00BD5C4F"/>
    <w:rsid w:val="00BD60A7"/>
    <w:rsid w:val="00BD63E2"/>
    <w:rsid w:val="00BD6544"/>
    <w:rsid w:val="00BD694A"/>
    <w:rsid w:val="00BD7829"/>
    <w:rsid w:val="00BE2236"/>
    <w:rsid w:val="00BE2456"/>
    <w:rsid w:val="00BE251E"/>
    <w:rsid w:val="00BE26EF"/>
    <w:rsid w:val="00BE3367"/>
    <w:rsid w:val="00BE3C46"/>
    <w:rsid w:val="00BE4106"/>
    <w:rsid w:val="00BE4252"/>
    <w:rsid w:val="00BE46A7"/>
    <w:rsid w:val="00BE5913"/>
    <w:rsid w:val="00BE5F70"/>
    <w:rsid w:val="00BE78FB"/>
    <w:rsid w:val="00BF0A06"/>
    <w:rsid w:val="00BF0BCF"/>
    <w:rsid w:val="00BF14DE"/>
    <w:rsid w:val="00BF201B"/>
    <w:rsid w:val="00BF2A0E"/>
    <w:rsid w:val="00BF2F40"/>
    <w:rsid w:val="00BF3023"/>
    <w:rsid w:val="00BF3BD8"/>
    <w:rsid w:val="00BF4962"/>
    <w:rsid w:val="00BF4AF9"/>
    <w:rsid w:val="00BF5A6B"/>
    <w:rsid w:val="00BF5C3B"/>
    <w:rsid w:val="00BF64D8"/>
    <w:rsid w:val="00BF6682"/>
    <w:rsid w:val="00BF69A0"/>
    <w:rsid w:val="00BF6DA3"/>
    <w:rsid w:val="00BF6F40"/>
    <w:rsid w:val="00C00353"/>
    <w:rsid w:val="00C00705"/>
    <w:rsid w:val="00C00728"/>
    <w:rsid w:val="00C01B37"/>
    <w:rsid w:val="00C02B0D"/>
    <w:rsid w:val="00C039FB"/>
    <w:rsid w:val="00C047D6"/>
    <w:rsid w:val="00C0498D"/>
    <w:rsid w:val="00C05A13"/>
    <w:rsid w:val="00C06A5E"/>
    <w:rsid w:val="00C06E23"/>
    <w:rsid w:val="00C07C8A"/>
    <w:rsid w:val="00C105FF"/>
    <w:rsid w:val="00C1063C"/>
    <w:rsid w:val="00C116EA"/>
    <w:rsid w:val="00C11DF4"/>
    <w:rsid w:val="00C1217D"/>
    <w:rsid w:val="00C12B5B"/>
    <w:rsid w:val="00C133A1"/>
    <w:rsid w:val="00C1438C"/>
    <w:rsid w:val="00C147F0"/>
    <w:rsid w:val="00C14F77"/>
    <w:rsid w:val="00C1535B"/>
    <w:rsid w:val="00C15AC1"/>
    <w:rsid w:val="00C15C46"/>
    <w:rsid w:val="00C160A3"/>
    <w:rsid w:val="00C169C4"/>
    <w:rsid w:val="00C16F96"/>
    <w:rsid w:val="00C172CB"/>
    <w:rsid w:val="00C175C0"/>
    <w:rsid w:val="00C17621"/>
    <w:rsid w:val="00C1790C"/>
    <w:rsid w:val="00C17B84"/>
    <w:rsid w:val="00C2027E"/>
    <w:rsid w:val="00C21099"/>
    <w:rsid w:val="00C2111B"/>
    <w:rsid w:val="00C21D20"/>
    <w:rsid w:val="00C21E61"/>
    <w:rsid w:val="00C21F47"/>
    <w:rsid w:val="00C22B1E"/>
    <w:rsid w:val="00C22F63"/>
    <w:rsid w:val="00C237C6"/>
    <w:rsid w:val="00C24296"/>
    <w:rsid w:val="00C2460A"/>
    <w:rsid w:val="00C2551D"/>
    <w:rsid w:val="00C26326"/>
    <w:rsid w:val="00C26D26"/>
    <w:rsid w:val="00C270AD"/>
    <w:rsid w:val="00C27F02"/>
    <w:rsid w:val="00C301B0"/>
    <w:rsid w:val="00C3040F"/>
    <w:rsid w:val="00C30C8A"/>
    <w:rsid w:val="00C30CDD"/>
    <w:rsid w:val="00C315A7"/>
    <w:rsid w:val="00C3183B"/>
    <w:rsid w:val="00C320E3"/>
    <w:rsid w:val="00C3244B"/>
    <w:rsid w:val="00C3331B"/>
    <w:rsid w:val="00C337E3"/>
    <w:rsid w:val="00C33992"/>
    <w:rsid w:val="00C3448B"/>
    <w:rsid w:val="00C358EC"/>
    <w:rsid w:val="00C35A36"/>
    <w:rsid w:val="00C366CD"/>
    <w:rsid w:val="00C36D52"/>
    <w:rsid w:val="00C36EE8"/>
    <w:rsid w:val="00C37730"/>
    <w:rsid w:val="00C37A37"/>
    <w:rsid w:val="00C37F82"/>
    <w:rsid w:val="00C40BAD"/>
    <w:rsid w:val="00C414FD"/>
    <w:rsid w:val="00C42015"/>
    <w:rsid w:val="00C427DC"/>
    <w:rsid w:val="00C42A4E"/>
    <w:rsid w:val="00C42D11"/>
    <w:rsid w:val="00C4367D"/>
    <w:rsid w:val="00C43D23"/>
    <w:rsid w:val="00C44166"/>
    <w:rsid w:val="00C444D2"/>
    <w:rsid w:val="00C44FB5"/>
    <w:rsid w:val="00C45222"/>
    <w:rsid w:val="00C4548C"/>
    <w:rsid w:val="00C45801"/>
    <w:rsid w:val="00C45912"/>
    <w:rsid w:val="00C45E87"/>
    <w:rsid w:val="00C46A40"/>
    <w:rsid w:val="00C46FBA"/>
    <w:rsid w:val="00C475FD"/>
    <w:rsid w:val="00C479C7"/>
    <w:rsid w:val="00C47D08"/>
    <w:rsid w:val="00C47D71"/>
    <w:rsid w:val="00C504C6"/>
    <w:rsid w:val="00C50DBA"/>
    <w:rsid w:val="00C50E91"/>
    <w:rsid w:val="00C5212E"/>
    <w:rsid w:val="00C521D8"/>
    <w:rsid w:val="00C538F7"/>
    <w:rsid w:val="00C53ED6"/>
    <w:rsid w:val="00C54D05"/>
    <w:rsid w:val="00C5574C"/>
    <w:rsid w:val="00C55BC8"/>
    <w:rsid w:val="00C57065"/>
    <w:rsid w:val="00C574BA"/>
    <w:rsid w:val="00C57500"/>
    <w:rsid w:val="00C57695"/>
    <w:rsid w:val="00C57C4A"/>
    <w:rsid w:val="00C57CF9"/>
    <w:rsid w:val="00C57FEC"/>
    <w:rsid w:val="00C60774"/>
    <w:rsid w:val="00C61044"/>
    <w:rsid w:val="00C610BA"/>
    <w:rsid w:val="00C612E3"/>
    <w:rsid w:val="00C620D7"/>
    <w:rsid w:val="00C62C87"/>
    <w:rsid w:val="00C631D7"/>
    <w:rsid w:val="00C635C0"/>
    <w:rsid w:val="00C639C0"/>
    <w:rsid w:val="00C639C2"/>
    <w:rsid w:val="00C63CD9"/>
    <w:rsid w:val="00C63F41"/>
    <w:rsid w:val="00C64A17"/>
    <w:rsid w:val="00C64C7F"/>
    <w:rsid w:val="00C66619"/>
    <w:rsid w:val="00C70D06"/>
    <w:rsid w:val="00C717C3"/>
    <w:rsid w:val="00C71872"/>
    <w:rsid w:val="00C71C5B"/>
    <w:rsid w:val="00C71D66"/>
    <w:rsid w:val="00C71E72"/>
    <w:rsid w:val="00C72AEF"/>
    <w:rsid w:val="00C72C33"/>
    <w:rsid w:val="00C731F0"/>
    <w:rsid w:val="00C74F26"/>
    <w:rsid w:val="00C75025"/>
    <w:rsid w:val="00C7503E"/>
    <w:rsid w:val="00C75E36"/>
    <w:rsid w:val="00C771DE"/>
    <w:rsid w:val="00C77D7E"/>
    <w:rsid w:val="00C77E8C"/>
    <w:rsid w:val="00C77FBF"/>
    <w:rsid w:val="00C80FD3"/>
    <w:rsid w:val="00C814A3"/>
    <w:rsid w:val="00C81634"/>
    <w:rsid w:val="00C81646"/>
    <w:rsid w:val="00C81711"/>
    <w:rsid w:val="00C81879"/>
    <w:rsid w:val="00C81886"/>
    <w:rsid w:val="00C822A0"/>
    <w:rsid w:val="00C82B2C"/>
    <w:rsid w:val="00C83841"/>
    <w:rsid w:val="00C841C0"/>
    <w:rsid w:val="00C8489E"/>
    <w:rsid w:val="00C84A33"/>
    <w:rsid w:val="00C84D9E"/>
    <w:rsid w:val="00C84EBD"/>
    <w:rsid w:val="00C85437"/>
    <w:rsid w:val="00C856CB"/>
    <w:rsid w:val="00C8595A"/>
    <w:rsid w:val="00C85B90"/>
    <w:rsid w:val="00C86972"/>
    <w:rsid w:val="00C86BC2"/>
    <w:rsid w:val="00C86D4C"/>
    <w:rsid w:val="00C86E8D"/>
    <w:rsid w:val="00C8704F"/>
    <w:rsid w:val="00C874E7"/>
    <w:rsid w:val="00C904DC"/>
    <w:rsid w:val="00C9082B"/>
    <w:rsid w:val="00C90E71"/>
    <w:rsid w:val="00C91640"/>
    <w:rsid w:val="00C91828"/>
    <w:rsid w:val="00C9201A"/>
    <w:rsid w:val="00C92430"/>
    <w:rsid w:val="00C92FBA"/>
    <w:rsid w:val="00C93E50"/>
    <w:rsid w:val="00C9459C"/>
    <w:rsid w:val="00C9478C"/>
    <w:rsid w:val="00C953AF"/>
    <w:rsid w:val="00C9573F"/>
    <w:rsid w:val="00C9622F"/>
    <w:rsid w:val="00C96AB4"/>
    <w:rsid w:val="00C96E22"/>
    <w:rsid w:val="00C97211"/>
    <w:rsid w:val="00C9726A"/>
    <w:rsid w:val="00C975AC"/>
    <w:rsid w:val="00C976B6"/>
    <w:rsid w:val="00CA0067"/>
    <w:rsid w:val="00CA0929"/>
    <w:rsid w:val="00CA0C81"/>
    <w:rsid w:val="00CA0E4A"/>
    <w:rsid w:val="00CA13E4"/>
    <w:rsid w:val="00CA1FE3"/>
    <w:rsid w:val="00CA2672"/>
    <w:rsid w:val="00CA27CE"/>
    <w:rsid w:val="00CA31AA"/>
    <w:rsid w:val="00CA3A82"/>
    <w:rsid w:val="00CA4211"/>
    <w:rsid w:val="00CA4C49"/>
    <w:rsid w:val="00CA4E06"/>
    <w:rsid w:val="00CA554D"/>
    <w:rsid w:val="00CA585D"/>
    <w:rsid w:val="00CA7206"/>
    <w:rsid w:val="00CA7404"/>
    <w:rsid w:val="00CA74BD"/>
    <w:rsid w:val="00CA7B94"/>
    <w:rsid w:val="00CA7DEF"/>
    <w:rsid w:val="00CB0114"/>
    <w:rsid w:val="00CB06C0"/>
    <w:rsid w:val="00CB0923"/>
    <w:rsid w:val="00CB10C0"/>
    <w:rsid w:val="00CB1443"/>
    <w:rsid w:val="00CB175C"/>
    <w:rsid w:val="00CB18B7"/>
    <w:rsid w:val="00CB1DC5"/>
    <w:rsid w:val="00CB207D"/>
    <w:rsid w:val="00CB22BC"/>
    <w:rsid w:val="00CB2BF5"/>
    <w:rsid w:val="00CB3DDE"/>
    <w:rsid w:val="00CB4508"/>
    <w:rsid w:val="00CB4587"/>
    <w:rsid w:val="00CB45CD"/>
    <w:rsid w:val="00CB526F"/>
    <w:rsid w:val="00CB5C22"/>
    <w:rsid w:val="00CB6FA8"/>
    <w:rsid w:val="00CB72F9"/>
    <w:rsid w:val="00CB7D0D"/>
    <w:rsid w:val="00CC0F0F"/>
    <w:rsid w:val="00CC2B23"/>
    <w:rsid w:val="00CC302B"/>
    <w:rsid w:val="00CC319A"/>
    <w:rsid w:val="00CC35C9"/>
    <w:rsid w:val="00CC36CE"/>
    <w:rsid w:val="00CC3720"/>
    <w:rsid w:val="00CC383B"/>
    <w:rsid w:val="00CC3A87"/>
    <w:rsid w:val="00CC3C11"/>
    <w:rsid w:val="00CC3CB7"/>
    <w:rsid w:val="00CC3D58"/>
    <w:rsid w:val="00CC4C3C"/>
    <w:rsid w:val="00CC53FD"/>
    <w:rsid w:val="00CC544E"/>
    <w:rsid w:val="00CC5878"/>
    <w:rsid w:val="00CC5E41"/>
    <w:rsid w:val="00CC687D"/>
    <w:rsid w:val="00CC6C5C"/>
    <w:rsid w:val="00CC7BDC"/>
    <w:rsid w:val="00CD0ED4"/>
    <w:rsid w:val="00CD0F67"/>
    <w:rsid w:val="00CD191B"/>
    <w:rsid w:val="00CD1A3E"/>
    <w:rsid w:val="00CD1EA2"/>
    <w:rsid w:val="00CD2117"/>
    <w:rsid w:val="00CD299A"/>
    <w:rsid w:val="00CD2CEA"/>
    <w:rsid w:val="00CD343D"/>
    <w:rsid w:val="00CD3BA9"/>
    <w:rsid w:val="00CD4A3E"/>
    <w:rsid w:val="00CD4AD3"/>
    <w:rsid w:val="00CD6C69"/>
    <w:rsid w:val="00CD6D47"/>
    <w:rsid w:val="00CD76A9"/>
    <w:rsid w:val="00CD7CA1"/>
    <w:rsid w:val="00CD7F1F"/>
    <w:rsid w:val="00CE0613"/>
    <w:rsid w:val="00CE1231"/>
    <w:rsid w:val="00CE1F3A"/>
    <w:rsid w:val="00CE2C92"/>
    <w:rsid w:val="00CE2D0B"/>
    <w:rsid w:val="00CE3A29"/>
    <w:rsid w:val="00CE3E15"/>
    <w:rsid w:val="00CE40ED"/>
    <w:rsid w:val="00CE4E62"/>
    <w:rsid w:val="00CE5184"/>
    <w:rsid w:val="00CE555E"/>
    <w:rsid w:val="00CE5E69"/>
    <w:rsid w:val="00CE6ED8"/>
    <w:rsid w:val="00CE74FD"/>
    <w:rsid w:val="00CE792B"/>
    <w:rsid w:val="00CE7E1D"/>
    <w:rsid w:val="00CF06CE"/>
    <w:rsid w:val="00CF079B"/>
    <w:rsid w:val="00CF07D8"/>
    <w:rsid w:val="00CF1D35"/>
    <w:rsid w:val="00CF1F80"/>
    <w:rsid w:val="00CF26A8"/>
    <w:rsid w:val="00CF39F8"/>
    <w:rsid w:val="00CF4D67"/>
    <w:rsid w:val="00CF54D7"/>
    <w:rsid w:val="00CF557C"/>
    <w:rsid w:val="00CF604B"/>
    <w:rsid w:val="00CF63AB"/>
    <w:rsid w:val="00CF6A55"/>
    <w:rsid w:val="00CF7E2E"/>
    <w:rsid w:val="00D004FA"/>
    <w:rsid w:val="00D0095F"/>
    <w:rsid w:val="00D00B1C"/>
    <w:rsid w:val="00D00BB2"/>
    <w:rsid w:val="00D0107F"/>
    <w:rsid w:val="00D016C8"/>
    <w:rsid w:val="00D01C73"/>
    <w:rsid w:val="00D020C1"/>
    <w:rsid w:val="00D0239C"/>
    <w:rsid w:val="00D02C2E"/>
    <w:rsid w:val="00D035BE"/>
    <w:rsid w:val="00D03B82"/>
    <w:rsid w:val="00D03BE0"/>
    <w:rsid w:val="00D03F58"/>
    <w:rsid w:val="00D0412A"/>
    <w:rsid w:val="00D04B87"/>
    <w:rsid w:val="00D0783D"/>
    <w:rsid w:val="00D07927"/>
    <w:rsid w:val="00D07BDB"/>
    <w:rsid w:val="00D07E90"/>
    <w:rsid w:val="00D11411"/>
    <w:rsid w:val="00D1173F"/>
    <w:rsid w:val="00D11F88"/>
    <w:rsid w:val="00D1257A"/>
    <w:rsid w:val="00D12FCB"/>
    <w:rsid w:val="00D1384C"/>
    <w:rsid w:val="00D13B13"/>
    <w:rsid w:val="00D13DD3"/>
    <w:rsid w:val="00D143D7"/>
    <w:rsid w:val="00D145C9"/>
    <w:rsid w:val="00D14770"/>
    <w:rsid w:val="00D14BCE"/>
    <w:rsid w:val="00D1561F"/>
    <w:rsid w:val="00D16154"/>
    <w:rsid w:val="00D16257"/>
    <w:rsid w:val="00D167BB"/>
    <w:rsid w:val="00D16A3B"/>
    <w:rsid w:val="00D16B63"/>
    <w:rsid w:val="00D17A09"/>
    <w:rsid w:val="00D17D26"/>
    <w:rsid w:val="00D20D8F"/>
    <w:rsid w:val="00D20DDB"/>
    <w:rsid w:val="00D211B9"/>
    <w:rsid w:val="00D2170C"/>
    <w:rsid w:val="00D21B46"/>
    <w:rsid w:val="00D21E61"/>
    <w:rsid w:val="00D22096"/>
    <w:rsid w:val="00D2244B"/>
    <w:rsid w:val="00D230B4"/>
    <w:rsid w:val="00D23AF1"/>
    <w:rsid w:val="00D2403C"/>
    <w:rsid w:val="00D2425D"/>
    <w:rsid w:val="00D2434B"/>
    <w:rsid w:val="00D245A3"/>
    <w:rsid w:val="00D2488B"/>
    <w:rsid w:val="00D24AB3"/>
    <w:rsid w:val="00D24BE5"/>
    <w:rsid w:val="00D24E56"/>
    <w:rsid w:val="00D250BC"/>
    <w:rsid w:val="00D255FD"/>
    <w:rsid w:val="00D2592C"/>
    <w:rsid w:val="00D2598B"/>
    <w:rsid w:val="00D25D9C"/>
    <w:rsid w:val="00D26358"/>
    <w:rsid w:val="00D26DF3"/>
    <w:rsid w:val="00D26E10"/>
    <w:rsid w:val="00D27151"/>
    <w:rsid w:val="00D274AC"/>
    <w:rsid w:val="00D278B5"/>
    <w:rsid w:val="00D27A7C"/>
    <w:rsid w:val="00D27FA8"/>
    <w:rsid w:val="00D30B62"/>
    <w:rsid w:val="00D31807"/>
    <w:rsid w:val="00D31BCF"/>
    <w:rsid w:val="00D32026"/>
    <w:rsid w:val="00D320FF"/>
    <w:rsid w:val="00D3323E"/>
    <w:rsid w:val="00D334EE"/>
    <w:rsid w:val="00D341C4"/>
    <w:rsid w:val="00D34822"/>
    <w:rsid w:val="00D35B87"/>
    <w:rsid w:val="00D35CD6"/>
    <w:rsid w:val="00D361E1"/>
    <w:rsid w:val="00D37B5C"/>
    <w:rsid w:val="00D37BBD"/>
    <w:rsid w:val="00D40474"/>
    <w:rsid w:val="00D404D4"/>
    <w:rsid w:val="00D41340"/>
    <w:rsid w:val="00D413F7"/>
    <w:rsid w:val="00D4155B"/>
    <w:rsid w:val="00D4321C"/>
    <w:rsid w:val="00D43715"/>
    <w:rsid w:val="00D44361"/>
    <w:rsid w:val="00D44D1E"/>
    <w:rsid w:val="00D45063"/>
    <w:rsid w:val="00D473CC"/>
    <w:rsid w:val="00D475C8"/>
    <w:rsid w:val="00D47D19"/>
    <w:rsid w:val="00D50839"/>
    <w:rsid w:val="00D522B6"/>
    <w:rsid w:val="00D530D9"/>
    <w:rsid w:val="00D530ED"/>
    <w:rsid w:val="00D55E2B"/>
    <w:rsid w:val="00D56746"/>
    <w:rsid w:val="00D56EA8"/>
    <w:rsid w:val="00D572D9"/>
    <w:rsid w:val="00D57483"/>
    <w:rsid w:val="00D6024D"/>
    <w:rsid w:val="00D60E32"/>
    <w:rsid w:val="00D60FA4"/>
    <w:rsid w:val="00D61327"/>
    <w:rsid w:val="00D6146C"/>
    <w:rsid w:val="00D6181B"/>
    <w:rsid w:val="00D6277B"/>
    <w:rsid w:val="00D6304E"/>
    <w:rsid w:val="00D63329"/>
    <w:rsid w:val="00D6367E"/>
    <w:rsid w:val="00D63A1D"/>
    <w:rsid w:val="00D6403F"/>
    <w:rsid w:val="00D64838"/>
    <w:rsid w:val="00D652F6"/>
    <w:rsid w:val="00D65414"/>
    <w:rsid w:val="00D65713"/>
    <w:rsid w:val="00D66140"/>
    <w:rsid w:val="00D66D5E"/>
    <w:rsid w:val="00D66D9B"/>
    <w:rsid w:val="00D702B0"/>
    <w:rsid w:val="00D706C7"/>
    <w:rsid w:val="00D70AEC"/>
    <w:rsid w:val="00D7198A"/>
    <w:rsid w:val="00D71D96"/>
    <w:rsid w:val="00D72AE4"/>
    <w:rsid w:val="00D72E7B"/>
    <w:rsid w:val="00D72E93"/>
    <w:rsid w:val="00D742A4"/>
    <w:rsid w:val="00D7430E"/>
    <w:rsid w:val="00D744E8"/>
    <w:rsid w:val="00D74899"/>
    <w:rsid w:val="00D74BF0"/>
    <w:rsid w:val="00D75013"/>
    <w:rsid w:val="00D75405"/>
    <w:rsid w:val="00D76629"/>
    <w:rsid w:val="00D76696"/>
    <w:rsid w:val="00D76D98"/>
    <w:rsid w:val="00D770C6"/>
    <w:rsid w:val="00D770DB"/>
    <w:rsid w:val="00D77793"/>
    <w:rsid w:val="00D77DC5"/>
    <w:rsid w:val="00D80A14"/>
    <w:rsid w:val="00D80AAF"/>
    <w:rsid w:val="00D81229"/>
    <w:rsid w:val="00D8124C"/>
    <w:rsid w:val="00D81335"/>
    <w:rsid w:val="00D813FF"/>
    <w:rsid w:val="00D8157F"/>
    <w:rsid w:val="00D82B11"/>
    <w:rsid w:val="00D82DE3"/>
    <w:rsid w:val="00D833EB"/>
    <w:rsid w:val="00D83B56"/>
    <w:rsid w:val="00D83FC8"/>
    <w:rsid w:val="00D8423E"/>
    <w:rsid w:val="00D84386"/>
    <w:rsid w:val="00D848AB"/>
    <w:rsid w:val="00D86BF8"/>
    <w:rsid w:val="00D87ED0"/>
    <w:rsid w:val="00D90085"/>
    <w:rsid w:val="00D9136C"/>
    <w:rsid w:val="00D91860"/>
    <w:rsid w:val="00D91EFC"/>
    <w:rsid w:val="00D9209F"/>
    <w:rsid w:val="00D92205"/>
    <w:rsid w:val="00D92408"/>
    <w:rsid w:val="00D92ABD"/>
    <w:rsid w:val="00D933DA"/>
    <w:rsid w:val="00D934F8"/>
    <w:rsid w:val="00D9466D"/>
    <w:rsid w:val="00D946F8"/>
    <w:rsid w:val="00D94C93"/>
    <w:rsid w:val="00D94FB0"/>
    <w:rsid w:val="00D95887"/>
    <w:rsid w:val="00D9590C"/>
    <w:rsid w:val="00D95CA8"/>
    <w:rsid w:val="00D96D1C"/>
    <w:rsid w:val="00D970E2"/>
    <w:rsid w:val="00D97225"/>
    <w:rsid w:val="00D97318"/>
    <w:rsid w:val="00D97E15"/>
    <w:rsid w:val="00DA0024"/>
    <w:rsid w:val="00DA02EA"/>
    <w:rsid w:val="00DA06CC"/>
    <w:rsid w:val="00DA0BF1"/>
    <w:rsid w:val="00DA1AB5"/>
    <w:rsid w:val="00DA2236"/>
    <w:rsid w:val="00DA243B"/>
    <w:rsid w:val="00DA2597"/>
    <w:rsid w:val="00DA298D"/>
    <w:rsid w:val="00DA2E89"/>
    <w:rsid w:val="00DA3A1C"/>
    <w:rsid w:val="00DA4C8E"/>
    <w:rsid w:val="00DA500D"/>
    <w:rsid w:val="00DA5354"/>
    <w:rsid w:val="00DA5A94"/>
    <w:rsid w:val="00DA60CC"/>
    <w:rsid w:val="00DA6BFB"/>
    <w:rsid w:val="00DA710D"/>
    <w:rsid w:val="00DA72EC"/>
    <w:rsid w:val="00DA7737"/>
    <w:rsid w:val="00DA7766"/>
    <w:rsid w:val="00DA7879"/>
    <w:rsid w:val="00DB049C"/>
    <w:rsid w:val="00DB0574"/>
    <w:rsid w:val="00DB0EF3"/>
    <w:rsid w:val="00DB0FA6"/>
    <w:rsid w:val="00DB13E3"/>
    <w:rsid w:val="00DB203F"/>
    <w:rsid w:val="00DB2373"/>
    <w:rsid w:val="00DB254D"/>
    <w:rsid w:val="00DB2653"/>
    <w:rsid w:val="00DB268C"/>
    <w:rsid w:val="00DB29AD"/>
    <w:rsid w:val="00DB2D6D"/>
    <w:rsid w:val="00DB3B68"/>
    <w:rsid w:val="00DB4590"/>
    <w:rsid w:val="00DB4D27"/>
    <w:rsid w:val="00DB4DFD"/>
    <w:rsid w:val="00DB50C7"/>
    <w:rsid w:val="00DB512C"/>
    <w:rsid w:val="00DB6A20"/>
    <w:rsid w:val="00DB7C7C"/>
    <w:rsid w:val="00DB7E94"/>
    <w:rsid w:val="00DC0966"/>
    <w:rsid w:val="00DC0EB7"/>
    <w:rsid w:val="00DC0FB5"/>
    <w:rsid w:val="00DC13C2"/>
    <w:rsid w:val="00DC15FF"/>
    <w:rsid w:val="00DC1F18"/>
    <w:rsid w:val="00DC1F8D"/>
    <w:rsid w:val="00DC2DDD"/>
    <w:rsid w:val="00DC3130"/>
    <w:rsid w:val="00DC3364"/>
    <w:rsid w:val="00DC3D55"/>
    <w:rsid w:val="00DC432E"/>
    <w:rsid w:val="00DC4642"/>
    <w:rsid w:val="00DC4F01"/>
    <w:rsid w:val="00DC600C"/>
    <w:rsid w:val="00DC650C"/>
    <w:rsid w:val="00DC6642"/>
    <w:rsid w:val="00DC6AED"/>
    <w:rsid w:val="00DC7AB0"/>
    <w:rsid w:val="00DD0717"/>
    <w:rsid w:val="00DD074A"/>
    <w:rsid w:val="00DD19E1"/>
    <w:rsid w:val="00DD1D0C"/>
    <w:rsid w:val="00DD1D99"/>
    <w:rsid w:val="00DD1E33"/>
    <w:rsid w:val="00DD32BD"/>
    <w:rsid w:val="00DD3720"/>
    <w:rsid w:val="00DD3BC4"/>
    <w:rsid w:val="00DD684B"/>
    <w:rsid w:val="00DD6BEE"/>
    <w:rsid w:val="00DE0E58"/>
    <w:rsid w:val="00DE1F98"/>
    <w:rsid w:val="00DE2046"/>
    <w:rsid w:val="00DE244A"/>
    <w:rsid w:val="00DE33C8"/>
    <w:rsid w:val="00DE3739"/>
    <w:rsid w:val="00DE47C5"/>
    <w:rsid w:val="00DE4D3C"/>
    <w:rsid w:val="00DE516F"/>
    <w:rsid w:val="00DE5F2B"/>
    <w:rsid w:val="00DE63A4"/>
    <w:rsid w:val="00DE6AE4"/>
    <w:rsid w:val="00DE7095"/>
    <w:rsid w:val="00DE71C2"/>
    <w:rsid w:val="00DE7334"/>
    <w:rsid w:val="00DE7995"/>
    <w:rsid w:val="00DE7EB8"/>
    <w:rsid w:val="00DF00BF"/>
    <w:rsid w:val="00DF020E"/>
    <w:rsid w:val="00DF0254"/>
    <w:rsid w:val="00DF038D"/>
    <w:rsid w:val="00DF066E"/>
    <w:rsid w:val="00DF068B"/>
    <w:rsid w:val="00DF10A3"/>
    <w:rsid w:val="00DF126C"/>
    <w:rsid w:val="00DF132C"/>
    <w:rsid w:val="00DF2724"/>
    <w:rsid w:val="00DF32D6"/>
    <w:rsid w:val="00DF4519"/>
    <w:rsid w:val="00DF4788"/>
    <w:rsid w:val="00DF5528"/>
    <w:rsid w:val="00DF58D2"/>
    <w:rsid w:val="00DF5DFA"/>
    <w:rsid w:val="00DF6A56"/>
    <w:rsid w:val="00DF747E"/>
    <w:rsid w:val="00DF74FC"/>
    <w:rsid w:val="00DF78E5"/>
    <w:rsid w:val="00DF7C9D"/>
    <w:rsid w:val="00E002C9"/>
    <w:rsid w:val="00E003CD"/>
    <w:rsid w:val="00E00FD7"/>
    <w:rsid w:val="00E01492"/>
    <w:rsid w:val="00E02CFC"/>
    <w:rsid w:val="00E0335E"/>
    <w:rsid w:val="00E03679"/>
    <w:rsid w:val="00E03B06"/>
    <w:rsid w:val="00E03B57"/>
    <w:rsid w:val="00E03BED"/>
    <w:rsid w:val="00E03D98"/>
    <w:rsid w:val="00E03FA2"/>
    <w:rsid w:val="00E04B6A"/>
    <w:rsid w:val="00E04DC5"/>
    <w:rsid w:val="00E05578"/>
    <w:rsid w:val="00E057BA"/>
    <w:rsid w:val="00E05DB2"/>
    <w:rsid w:val="00E062C0"/>
    <w:rsid w:val="00E06B52"/>
    <w:rsid w:val="00E06F06"/>
    <w:rsid w:val="00E07502"/>
    <w:rsid w:val="00E107FC"/>
    <w:rsid w:val="00E1337E"/>
    <w:rsid w:val="00E147A2"/>
    <w:rsid w:val="00E15360"/>
    <w:rsid w:val="00E15C29"/>
    <w:rsid w:val="00E15D14"/>
    <w:rsid w:val="00E15DB3"/>
    <w:rsid w:val="00E160AF"/>
    <w:rsid w:val="00E16828"/>
    <w:rsid w:val="00E16BF1"/>
    <w:rsid w:val="00E17D34"/>
    <w:rsid w:val="00E17FF3"/>
    <w:rsid w:val="00E20095"/>
    <w:rsid w:val="00E202EB"/>
    <w:rsid w:val="00E205E5"/>
    <w:rsid w:val="00E20D3E"/>
    <w:rsid w:val="00E21079"/>
    <w:rsid w:val="00E21190"/>
    <w:rsid w:val="00E21BDF"/>
    <w:rsid w:val="00E223B2"/>
    <w:rsid w:val="00E22D1B"/>
    <w:rsid w:val="00E232DE"/>
    <w:rsid w:val="00E23E0E"/>
    <w:rsid w:val="00E24130"/>
    <w:rsid w:val="00E244B3"/>
    <w:rsid w:val="00E245DC"/>
    <w:rsid w:val="00E24BB1"/>
    <w:rsid w:val="00E272C6"/>
    <w:rsid w:val="00E274FC"/>
    <w:rsid w:val="00E27805"/>
    <w:rsid w:val="00E27E08"/>
    <w:rsid w:val="00E30001"/>
    <w:rsid w:val="00E30185"/>
    <w:rsid w:val="00E302A8"/>
    <w:rsid w:val="00E313C1"/>
    <w:rsid w:val="00E31E2A"/>
    <w:rsid w:val="00E32B17"/>
    <w:rsid w:val="00E3323F"/>
    <w:rsid w:val="00E333B2"/>
    <w:rsid w:val="00E33884"/>
    <w:rsid w:val="00E33A0C"/>
    <w:rsid w:val="00E33C11"/>
    <w:rsid w:val="00E35009"/>
    <w:rsid w:val="00E350AA"/>
    <w:rsid w:val="00E3519D"/>
    <w:rsid w:val="00E35663"/>
    <w:rsid w:val="00E3602B"/>
    <w:rsid w:val="00E36123"/>
    <w:rsid w:val="00E36203"/>
    <w:rsid w:val="00E36A41"/>
    <w:rsid w:val="00E36CCF"/>
    <w:rsid w:val="00E37BBC"/>
    <w:rsid w:val="00E4092E"/>
    <w:rsid w:val="00E41384"/>
    <w:rsid w:val="00E41539"/>
    <w:rsid w:val="00E41F8A"/>
    <w:rsid w:val="00E41FC5"/>
    <w:rsid w:val="00E42017"/>
    <w:rsid w:val="00E42442"/>
    <w:rsid w:val="00E427EC"/>
    <w:rsid w:val="00E429B5"/>
    <w:rsid w:val="00E42F19"/>
    <w:rsid w:val="00E4383A"/>
    <w:rsid w:val="00E43C2C"/>
    <w:rsid w:val="00E445BF"/>
    <w:rsid w:val="00E45516"/>
    <w:rsid w:val="00E45A95"/>
    <w:rsid w:val="00E46037"/>
    <w:rsid w:val="00E46CE2"/>
    <w:rsid w:val="00E470A6"/>
    <w:rsid w:val="00E47174"/>
    <w:rsid w:val="00E47EDB"/>
    <w:rsid w:val="00E50403"/>
    <w:rsid w:val="00E50F48"/>
    <w:rsid w:val="00E511FC"/>
    <w:rsid w:val="00E51490"/>
    <w:rsid w:val="00E514A8"/>
    <w:rsid w:val="00E515A2"/>
    <w:rsid w:val="00E522D0"/>
    <w:rsid w:val="00E524AA"/>
    <w:rsid w:val="00E524BA"/>
    <w:rsid w:val="00E53A87"/>
    <w:rsid w:val="00E5424C"/>
    <w:rsid w:val="00E543FA"/>
    <w:rsid w:val="00E54B03"/>
    <w:rsid w:val="00E54DEA"/>
    <w:rsid w:val="00E554B2"/>
    <w:rsid w:val="00E55F14"/>
    <w:rsid w:val="00E56250"/>
    <w:rsid w:val="00E57948"/>
    <w:rsid w:val="00E57FF4"/>
    <w:rsid w:val="00E60649"/>
    <w:rsid w:val="00E60D25"/>
    <w:rsid w:val="00E60EB8"/>
    <w:rsid w:val="00E61433"/>
    <w:rsid w:val="00E61726"/>
    <w:rsid w:val="00E61AF0"/>
    <w:rsid w:val="00E6228D"/>
    <w:rsid w:val="00E623AE"/>
    <w:rsid w:val="00E62C0C"/>
    <w:rsid w:val="00E6300F"/>
    <w:rsid w:val="00E632D2"/>
    <w:rsid w:val="00E63AEC"/>
    <w:rsid w:val="00E63B4A"/>
    <w:rsid w:val="00E64204"/>
    <w:rsid w:val="00E6466D"/>
    <w:rsid w:val="00E64C83"/>
    <w:rsid w:val="00E655F9"/>
    <w:rsid w:val="00E6570C"/>
    <w:rsid w:val="00E65B97"/>
    <w:rsid w:val="00E66504"/>
    <w:rsid w:val="00E6723E"/>
    <w:rsid w:val="00E672F2"/>
    <w:rsid w:val="00E6736D"/>
    <w:rsid w:val="00E70663"/>
    <w:rsid w:val="00E70843"/>
    <w:rsid w:val="00E70A15"/>
    <w:rsid w:val="00E70E21"/>
    <w:rsid w:val="00E70FDD"/>
    <w:rsid w:val="00E7163A"/>
    <w:rsid w:val="00E71895"/>
    <w:rsid w:val="00E723C8"/>
    <w:rsid w:val="00E72FA1"/>
    <w:rsid w:val="00E74F36"/>
    <w:rsid w:val="00E75041"/>
    <w:rsid w:val="00E750EE"/>
    <w:rsid w:val="00E755E4"/>
    <w:rsid w:val="00E75710"/>
    <w:rsid w:val="00E75A6E"/>
    <w:rsid w:val="00E75D24"/>
    <w:rsid w:val="00E76C11"/>
    <w:rsid w:val="00E76CD1"/>
    <w:rsid w:val="00E77101"/>
    <w:rsid w:val="00E773DF"/>
    <w:rsid w:val="00E77788"/>
    <w:rsid w:val="00E80D85"/>
    <w:rsid w:val="00E81ADC"/>
    <w:rsid w:val="00E83A3A"/>
    <w:rsid w:val="00E842B5"/>
    <w:rsid w:val="00E843E9"/>
    <w:rsid w:val="00E847A0"/>
    <w:rsid w:val="00E85300"/>
    <w:rsid w:val="00E85364"/>
    <w:rsid w:val="00E85DF1"/>
    <w:rsid w:val="00E86124"/>
    <w:rsid w:val="00E866FF"/>
    <w:rsid w:val="00E867BD"/>
    <w:rsid w:val="00E86A8F"/>
    <w:rsid w:val="00E87597"/>
    <w:rsid w:val="00E9054A"/>
    <w:rsid w:val="00E9071D"/>
    <w:rsid w:val="00E90F69"/>
    <w:rsid w:val="00E91025"/>
    <w:rsid w:val="00E91263"/>
    <w:rsid w:val="00E9141F"/>
    <w:rsid w:val="00E91609"/>
    <w:rsid w:val="00E91B71"/>
    <w:rsid w:val="00E91CF3"/>
    <w:rsid w:val="00E92A22"/>
    <w:rsid w:val="00E93EDD"/>
    <w:rsid w:val="00E94370"/>
    <w:rsid w:val="00E944F8"/>
    <w:rsid w:val="00E9450C"/>
    <w:rsid w:val="00E94A69"/>
    <w:rsid w:val="00E9591E"/>
    <w:rsid w:val="00E95F92"/>
    <w:rsid w:val="00E96DDA"/>
    <w:rsid w:val="00E97847"/>
    <w:rsid w:val="00EA1FAD"/>
    <w:rsid w:val="00EA2581"/>
    <w:rsid w:val="00EA2FCA"/>
    <w:rsid w:val="00EA3328"/>
    <w:rsid w:val="00EA3790"/>
    <w:rsid w:val="00EA38F0"/>
    <w:rsid w:val="00EA463B"/>
    <w:rsid w:val="00EA4A24"/>
    <w:rsid w:val="00EA564A"/>
    <w:rsid w:val="00EB04F0"/>
    <w:rsid w:val="00EB14A4"/>
    <w:rsid w:val="00EB1647"/>
    <w:rsid w:val="00EB1EDE"/>
    <w:rsid w:val="00EB2C3E"/>
    <w:rsid w:val="00EB2EE4"/>
    <w:rsid w:val="00EB3B26"/>
    <w:rsid w:val="00EB4380"/>
    <w:rsid w:val="00EB45BE"/>
    <w:rsid w:val="00EB474B"/>
    <w:rsid w:val="00EB489E"/>
    <w:rsid w:val="00EB5911"/>
    <w:rsid w:val="00EB5A13"/>
    <w:rsid w:val="00EB5A1A"/>
    <w:rsid w:val="00EB5C7E"/>
    <w:rsid w:val="00EB64E7"/>
    <w:rsid w:val="00EB67C8"/>
    <w:rsid w:val="00EB6A61"/>
    <w:rsid w:val="00EB6B3D"/>
    <w:rsid w:val="00EB7204"/>
    <w:rsid w:val="00EB738B"/>
    <w:rsid w:val="00EB7705"/>
    <w:rsid w:val="00EC0C32"/>
    <w:rsid w:val="00EC11DC"/>
    <w:rsid w:val="00EC1332"/>
    <w:rsid w:val="00EC145D"/>
    <w:rsid w:val="00EC1973"/>
    <w:rsid w:val="00EC2659"/>
    <w:rsid w:val="00EC29CC"/>
    <w:rsid w:val="00EC2E5C"/>
    <w:rsid w:val="00EC3257"/>
    <w:rsid w:val="00EC3877"/>
    <w:rsid w:val="00EC3A4E"/>
    <w:rsid w:val="00EC4B96"/>
    <w:rsid w:val="00EC4BC4"/>
    <w:rsid w:val="00EC7145"/>
    <w:rsid w:val="00ED0178"/>
    <w:rsid w:val="00ED0361"/>
    <w:rsid w:val="00ED0A4B"/>
    <w:rsid w:val="00ED1C6C"/>
    <w:rsid w:val="00ED34F8"/>
    <w:rsid w:val="00ED3B2A"/>
    <w:rsid w:val="00ED4C66"/>
    <w:rsid w:val="00ED5123"/>
    <w:rsid w:val="00ED520F"/>
    <w:rsid w:val="00ED525D"/>
    <w:rsid w:val="00ED539E"/>
    <w:rsid w:val="00ED7379"/>
    <w:rsid w:val="00EE00F3"/>
    <w:rsid w:val="00EE03B7"/>
    <w:rsid w:val="00EE03EE"/>
    <w:rsid w:val="00EE05B8"/>
    <w:rsid w:val="00EE1077"/>
    <w:rsid w:val="00EE164A"/>
    <w:rsid w:val="00EE2A40"/>
    <w:rsid w:val="00EE2E27"/>
    <w:rsid w:val="00EE4EFC"/>
    <w:rsid w:val="00EE583C"/>
    <w:rsid w:val="00EE58A5"/>
    <w:rsid w:val="00EE5DDD"/>
    <w:rsid w:val="00EE5F51"/>
    <w:rsid w:val="00EE6501"/>
    <w:rsid w:val="00EE6962"/>
    <w:rsid w:val="00EE6CC0"/>
    <w:rsid w:val="00EE6FCF"/>
    <w:rsid w:val="00EF0557"/>
    <w:rsid w:val="00EF0F70"/>
    <w:rsid w:val="00EF2157"/>
    <w:rsid w:val="00EF21F2"/>
    <w:rsid w:val="00EF2C25"/>
    <w:rsid w:val="00EF340E"/>
    <w:rsid w:val="00EF47FF"/>
    <w:rsid w:val="00EF555F"/>
    <w:rsid w:val="00EF6406"/>
    <w:rsid w:val="00EF665B"/>
    <w:rsid w:val="00EF695B"/>
    <w:rsid w:val="00EF73AB"/>
    <w:rsid w:val="00EF74E2"/>
    <w:rsid w:val="00F0032C"/>
    <w:rsid w:val="00F0038F"/>
    <w:rsid w:val="00F00C71"/>
    <w:rsid w:val="00F01092"/>
    <w:rsid w:val="00F0207A"/>
    <w:rsid w:val="00F021D0"/>
    <w:rsid w:val="00F028A0"/>
    <w:rsid w:val="00F028C3"/>
    <w:rsid w:val="00F02BC8"/>
    <w:rsid w:val="00F02BDE"/>
    <w:rsid w:val="00F02EC7"/>
    <w:rsid w:val="00F02F7C"/>
    <w:rsid w:val="00F031BB"/>
    <w:rsid w:val="00F03B22"/>
    <w:rsid w:val="00F051CE"/>
    <w:rsid w:val="00F0574E"/>
    <w:rsid w:val="00F05B27"/>
    <w:rsid w:val="00F060AB"/>
    <w:rsid w:val="00F06365"/>
    <w:rsid w:val="00F06518"/>
    <w:rsid w:val="00F069DD"/>
    <w:rsid w:val="00F06C5A"/>
    <w:rsid w:val="00F06C8C"/>
    <w:rsid w:val="00F06E79"/>
    <w:rsid w:val="00F07B7F"/>
    <w:rsid w:val="00F11DA5"/>
    <w:rsid w:val="00F13BCB"/>
    <w:rsid w:val="00F13F95"/>
    <w:rsid w:val="00F14221"/>
    <w:rsid w:val="00F14ED2"/>
    <w:rsid w:val="00F153D3"/>
    <w:rsid w:val="00F15535"/>
    <w:rsid w:val="00F15EF1"/>
    <w:rsid w:val="00F15FDB"/>
    <w:rsid w:val="00F2041F"/>
    <w:rsid w:val="00F20B79"/>
    <w:rsid w:val="00F20BE0"/>
    <w:rsid w:val="00F2118B"/>
    <w:rsid w:val="00F230D6"/>
    <w:rsid w:val="00F23406"/>
    <w:rsid w:val="00F23991"/>
    <w:rsid w:val="00F23E1C"/>
    <w:rsid w:val="00F24492"/>
    <w:rsid w:val="00F26182"/>
    <w:rsid w:val="00F264E3"/>
    <w:rsid w:val="00F2695F"/>
    <w:rsid w:val="00F26DA1"/>
    <w:rsid w:val="00F2737F"/>
    <w:rsid w:val="00F275EE"/>
    <w:rsid w:val="00F276C4"/>
    <w:rsid w:val="00F27CBA"/>
    <w:rsid w:val="00F27CFB"/>
    <w:rsid w:val="00F30153"/>
    <w:rsid w:val="00F301F8"/>
    <w:rsid w:val="00F30BF4"/>
    <w:rsid w:val="00F312E9"/>
    <w:rsid w:val="00F31CDD"/>
    <w:rsid w:val="00F326DA"/>
    <w:rsid w:val="00F32E5B"/>
    <w:rsid w:val="00F32E77"/>
    <w:rsid w:val="00F338D8"/>
    <w:rsid w:val="00F33932"/>
    <w:rsid w:val="00F34888"/>
    <w:rsid w:val="00F35E47"/>
    <w:rsid w:val="00F3709D"/>
    <w:rsid w:val="00F3763B"/>
    <w:rsid w:val="00F3798C"/>
    <w:rsid w:val="00F379F6"/>
    <w:rsid w:val="00F37A91"/>
    <w:rsid w:val="00F403D1"/>
    <w:rsid w:val="00F4051A"/>
    <w:rsid w:val="00F41CB6"/>
    <w:rsid w:val="00F42046"/>
    <w:rsid w:val="00F420E4"/>
    <w:rsid w:val="00F42179"/>
    <w:rsid w:val="00F42327"/>
    <w:rsid w:val="00F4251E"/>
    <w:rsid w:val="00F44106"/>
    <w:rsid w:val="00F44131"/>
    <w:rsid w:val="00F44237"/>
    <w:rsid w:val="00F44602"/>
    <w:rsid w:val="00F4485E"/>
    <w:rsid w:val="00F44C3D"/>
    <w:rsid w:val="00F44ED5"/>
    <w:rsid w:val="00F44FB4"/>
    <w:rsid w:val="00F45EB3"/>
    <w:rsid w:val="00F4615B"/>
    <w:rsid w:val="00F466F4"/>
    <w:rsid w:val="00F475F5"/>
    <w:rsid w:val="00F47E29"/>
    <w:rsid w:val="00F50181"/>
    <w:rsid w:val="00F51948"/>
    <w:rsid w:val="00F51C8A"/>
    <w:rsid w:val="00F526D3"/>
    <w:rsid w:val="00F52F82"/>
    <w:rsid w:val="00F53584"/>
    <w:rsid w:val="00F53587"/>
    <w:rsid w:val="00F5379B"/>
    <w:rsid w:val="00F540CB"/>
    <w:rsid w:val="00F54215"/>
    <w:rsid w:val="00F54770"/>
    <w:rsid w:val="00F54EFC"/>
    <w:rsid w:val="00F556C7"/>
    <w:rsid w:val="00F55ADF"/>
    <w:rsid w:val="00F55BD7"/>
    <w:rsid w:val="00F563C6"/>
    <w:rsid w:val="00F566B0"/>
    <w:rsid w:val="00F56BD8"/>
    <w:rsid w:val="00F56EBC"/>
    <w:rsid w:val="00F57996"/>
    <w:rsid w:val="00F57E55"/>
    <w:rsid w:val="00F60C80"/>
    <w:rsid w:val="00F61682"/>
    <w:rsid w:val="00F62645"/>
    <w:rsid w:val="00F628E5"/>
    <w:rsid w:val="00F62BB5"/>
    <w:rsid w:val="00F62D63"/>
    <w:rsid w:val="00F6436B"/>
    <w:rsid w:val="00F644A4"/>
    <w:rsid w:val="00F64634"/>
    <w:rsid w:val="00F64A7D"/>
    <w:rsid w:val="00F64E3C"/>
    <w:rsid w:val="00F64F49"/>
    <w:rsid w:val="00F65642"/>
    <w:rsid w:val="00F6619B"/>
    <w:rsid w:val="00F66401"/>
    <w:rsid w:val="00F674D5"/>
    <w:rsid w:val="00F70BC4"/>
    <w:rsid w:val="00F720AE"/>
    <w:rsid w:val="00F72162"/>
    <w:rsid w:val="00F724B8"/>
    <w:rsid w:val="00F72C49"/>
    <w:rsid w:val="00F73503"/>
    <w:rsid w:val="00F7562E"/>
    <w:rsid w:val="00F759D3"/>
    <w:rsid w:val="00F75C37"/>
    <w:rsid w:val="00F75C55"/>
    <w:rsid w:val="00F7673C"/>
    <w:rsid w:val="00F768EB"/>
    <w:rsid w:val="00F76DDB"/>
    <w:rsid w:val="00F76E85"/>
    <w:rsid w:val="00F77845"/>
    <w:rsid w:val="00F8004A"/>
    <w:rsid w:val="00F8027D"/>
    <w:rsid w:val="00F804C6"/>
    <w:rsid w:val="00F806DD"/>
    <w:rsid w:val="00F80769"/>
    <w:rsid w:val="00F80B33"/>
    <w:rsid w:val="00F81576"/>
    <w:rsid w:val="00F832D1"/>
    <w:rsid w:val="00F8340D"/>
    <w:rsid w:val="00F835BA"/>
    <w:rsid w:val="00F8391B"/>
    <w:rsid w:val="00F83A32"/>
    <w:rsid w:val="00F84950"/>
    <w:rsid w:val="00F84E46"/>
    <w:rsid w:val="00F85B55"/>
    <w:rsid w:val="00F86197"/>
    <w:rsid w:val="00F864A5"/>
    <w:rsid w:val="00F86551"/>
    <w:rsid w:val="00F86DFB"/>
    <w:rsid w:val="00F871D5"/>
    <w:rsid w:val="00F8749A"/>
    <w:rsid w:val="00F87687"/>
    <w:rsid w:val="00F90F69"/>
    <w:rsid w:val="00F91C9F"/>
    <w:rsid w:val="00F91F6F"/>
    <w:rsid w:val="00F92AB0"/>
    <w:rsid w:val="00F92FA0"/>
    <w:rsid w:val="00F93F12"/>
    <w:rsid w:val="00F9402E"/>
    <w:rsid w:val="00F94922"/>
    <w:rsid w:val="00F95AED"/>
    <w:rsid w:val="00F95BFE"/>
    <w:rsid w:val="00F964B6"/>
    <w:rsid w:val="00F968C9"/>
    <w:rsid w:val="00F975BE"/>
    <w:rsid w:val="00F9770A"/>
    <w:rsid w:val="00F97746"/>
    <w:rsid w:val="00F97CCD"/>
    <w:rsid w:val="00F97E65"/>
    <w:rsid w:val="00F97EA4"/>
    <w:rsid w:val="00FA09E1"/>
    <w:rsid w:val="00FA301F"/>
    <w:rsid w:val="00FA387A"/>
    <w:rsid w:val="00FA4543"/>
    <w:rsid w:val="00FA57FD"/>
    <w:rsid w:val="00FA594E"/>
    <w:rsid w:val="00FA6473"/>
    <w:rsid w:val="00FA72C2"/>
    <w:rsid w:val="00FA7679"/>
    <w:rsid w:val="00FA7B65"/>
    <w:rsid w:val="00FA7D12"/>
    <w:rsid w:val="00FB161C"/>
    <w:rsid w:val="00FB277B"/>
    <w:rsid w:val="00FB2A39"/>
    <w:rsid w:val="00FB2D13"/>
    <w:rsid w:val="00FB3324"/>
    <w:rsid w:val="00FB3A20"/>
    <w:rsid w:val="00FB3B62"/>
    <w:rsid w:val="00FB3F4B"/>
    <w:rsid w:val="00FB41BF"/>
    <w:rsid w:val="00FB4D01"/>
    <w:rsid w:val="00FB500C"/>
    <w:rsid w:val="00FB574A"/>
    <w:rsid w:val="00FB61E8"/>
    <w:rsid w:val="00FB62E6"/>
    <w:rsid w:val="00FB66FD"/>
    <w:rsid w:val="00FB684A"/>
    <w:rsid w:val="00FB68AC"/>
    <w:rsid w:val="00FB70A2"/>
    <w:rsid w:val="00FB715A"/>
    <w:rsid w:val="00FB7C3C"/>
    <w:rsid w:val="00FB7F89"/>
    <w:rsid w:val="00FC04F0"/>
    <w:rsid w:val="00FC09F4"/>
    <w:rsid w:val="00FC14C1"/>
    <w:rsid w:val="00FC1770"/>
    <w:rsid w:val="00FC1E20"/>
    <w:rsid w:val="00FC34BC"/>
    <w:rsid w:val="00FC3DA6"/>
    <w:rsid w:val="00FC5684"/>
    <w:rsid w:val="00FC644C"/>
    <w:rsid w:val="00FC644D"/>
    <w:rsid w:val="00FC69EC"/>
    <w:rsid w:val="00FC71FB"/>
    <w:rsid w:val="00FC7EFC"/>
    <w:rsid w:val="00FD11CE"/>
    <w:rsid w:val="00FD18E1"/>
    <w:rsid w:val="00FD1EBC"/>
    <w:rsid w:val="00FD2280"/>
    <w:rsid w:val="00FD22E8"/>
    <w:rsid w:val="00FD232E"/>
    <w:rsid w:val="00FD24F5"/>
    <w:rsid w:val="00FD3F91"/>
    <w:rsid w:val="00FD4303"/>
    <w:rsid w:val="00FD4569"/>
    <w:rsid w:val="00FD4DA4"/>
    <w:rsid w:val="00FD51B1"/>
    <w:rsid w:val="00FD6012"/>
    <w:rsid w:val="00FD69DC"/>
    <w:rsid w:val="00FD6A5F"/>
    <w:rsid w:val="00FD7369"/>
    <w:rsid w:val="00FD7938"/>
    <w:rsid w:val="00FE0292"/>
    <w:rsid w:val="00FE182F"/>
    <w:rsid w:val="00FE183E"/>
    <w:rsid w:val="00FE1C8F"/>
    <w:rsid w:val="00FE1CCE"/>
    <w:rsid w:val="00FE25E0"/>
    <w:rsid w:val="00FE280D"/>
    <w:rsid w:val="00FE2818"/>
    <w:rsid w:val="00FE289D"/>
    <w:rsid w:val="00FE2BB4"/>
    <w:rsid w:val="00FE300E"/>
    <w:rsid w:val="00FE3738"/>
    <w:rsid w:val="00FE3753"/>
    <w:rsid w:val="00FE46F9"/>
    <w:rsid w:val="00FE54C5"/>
    <w:rsid w:val="00FE55FC"/>
    <w:rsid w:val="00FE58BC"/>
    <w:rsid w:val="00FE5FAA"/>
    <w:rsid w:val="00FE6191"/>
    <w:rsid w:val="00FE6821"/>
    <w:rsid w:val="00FE7123"/>
    <w:rsid w:val="00FE71D3"/>
    <w:rsid w:val="00FE7ABE"/>
    <w:rsid w:val="00FE7EB1"/>
    <w:rsid w:val="00FF0362"/>
    <w:rsid w:val="00FF04DB"/>
    <w:rsid w:val="00FF18E0"/>
    <w:rsid w:val="00FF1C64"/>
    <w:rsid w:val="00FF24AF"/>
    <w:rsid w:val="00FF2C7A"/>
    <w:rsid w:val="00FF48A1"/>
    <w:rsid w:val="00FF57BC"/>
    <w:rsid w:val="00FF5DA0"/>
    <w:rsid w:val="00FF60B6"/>
    <w:rsid w:val="00FF6797"/>
    <w:rsid w:val="00FF76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A2CDB7"/>
  <w15:docId w15:val="{1BD5AFA9-79CE-42FF-903F-5F03EC75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semiHidden/>
    <w:rsid w:val="00C37A37"/>
    <w:rPr>
      <w:sz w:val="20"/>
    </w:rPr>
  </w:style>
  <w:style w:type="character" w:styleId="FootnoteReference">
    <w:name w:val="footnote reference"/>
    <w:uiPriority w:val="99"/>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lush1CS1">
    <w:name w:val="Flush 1 &lt;CS 1&gt;"/>
    <w:basedOn w:val="Normal"/>
    <w:rsid w:val="004A6FFC"/>
  </w:style>
  <w:style w:type="character" w:customStyle="1" w:styleId="FootnoteTextChar">
    <w:name w:val="Footnote Text Char"/>
    <w:basedOn w:val="DefaultParagraphFont"/>
    <w:link w:val="FootnoteText"/>
    <w:uiPriority w:val="99"/>
    <w:semiHidden/>
    <w:rsid w:val="00BC2101"/>
  </w:style>
  <w:style w:type="paragraph" w:customStyle="1" w:styleId="TableParagraph">
    <w:name w:val="Table Paragraph"/>
    <w:basedOn w:val="Normal"/>
    <w:uiPriority w:val="1"/>
    <w:qFormat/>
    <w:rsid w:val="00DE244A"/>
    <w:pPr>
      <w:widowControl w:val="0"/>
      <w:autoSpaceDE w:val="0"/>
      <w:autoSpaceDN w:val="0"/>
    </w:pPr>
    <w:rPr>
      <w:rFonts w:ascii="Calibri" w:eastAsia="Calibri" w:hAnsi="Calibri" w:cs="Calibri"/>
      <w:sz w:val="22"/>
      <w:szCs w:val="22"/>
    </w:rPr>
  </w:style>
  <w:style w:type="character" w:styleId="UnresolvedMention">
    <w:name w:val="Unresolved Mention"/>
    <w:basedOn w:val="DefaultParagraphFont"/>
    <w:uiPriority w:val="99"/>
    <w:semiHidden/>
    <w:unhideWhenUsed/>
    <w:rsid w:val="00455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81664">
      <w:bodyDiv w:val="1"/>
      <w:marLeft w:val="0"/>
      <w:marRight w:val="0"/>
      <w:marTop w:val="0"/>
      <w:marBottom w:val="0"/>
      <w:divBdr>
        <w:top w:val="none" w:sz="0" w:space="0" w:color="auto"/>
        <w:left w:val="none" w:sz="0" w:space="0" w:color="auto"/>
        <w:bottom w:val="none" w:sz="0" w:space="0" w:color="auto"/>
        <w:right w:val="none" w:sz="0" w:space="0" w:color="auto"/>
      </w:divBdr>
    </w:div>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01764877">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770903936">
      <w:bodyDiv w:val="1"/>
      <w:marLeft w:val="0"/>
      <w:marRight w:val="0"/>
      <w:marTop w:val="0"/>
      <w:marBottom w:val="0"/>
      <w:divBdr>
        <w:top w:val="none" w:sz="0" w:space="0" w:color="auto"/>
        <w:left w:val="none" w:sz="0" w:space="0" w:color="auto"/>
        <w:bottom w:val="none" w:sz="0" w:space="0" w:color="auto"/>
        <w:right w:val="none" w:sz="0" w:space="0" w:color="auto"/>
      </w:divBdr>
    </w:div>
    <w:div w:id="772365765">
      <w:bodyDiv w:val="1"/>
      <w:marLeft w:val="0"/>
      <w:marRight w:val="0"/>
      <w:marTop w:val="0"/>
      <w:marBottom w:val="0"/>
      <w:divBdr>
        <w:top w:val="none" w:sz="0" w:space="0" w:color="auto"/>
        <w:left w:val="none" w:sz="0" w:space="0" w:color="auto"/>
        <w:bottom w:val="none" w:sz="0" w:space="0" w:color="auto"/>
        <w:right w:val="none" w:sz="0" w:space="0" w:color="auto"/>
      </w:divBdr>
    </w:div>
    <w:div w:id="854341240">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131435177">
      <w:bodyDiv w:val="1"/>
      <w:marLeft w:val="0"/>
      <w:marRight w:val="0"/>
      <w:marTop w:val="0"/>
      <w:marBottom w:val="0"/>
      <w:divBdr>
        <w:top w:val="none" w:sz="0" w:space="0" w:color="auto"/>
        <w:left w:val="none" w:sz="0" w:space="0" w:color="auto"/>
        <w:bottom w:val="none" w:sz="0" w:space="0" w:color="auto"/>
        <w:right w:val="none" w:sz="0" w:space="0" w:color="auto"/>
      </w:divBdr>
    </w:div>
    <w:div w:id="1315570104">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25299830">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523138">
      <w:bodyDiv w:val="1"/>
      <w:marLeft w:val="0"/>
      <w:marRight w:val="0"/>
      <w:marTop w:val="0"/>
      <w:marBottom w:val="0"/>
      <w:divBdr>
        <w:top w:val="none" w:sz="0" w:space="0" w:color="auto"/>
        <w:left w:val="none" w:sz="0" w:space="0" w:color="auto"/>
        <w:bottom w:val="none" w:sz="0" w:space="0" w:color="auto"/>
        <w:right w:val="none" w:sz="0" w:space="0" w:color="auto"/>
      </w:divBdr>
    </w:div>
    <w:div w:id="1646347664">
      <w:bodyDiv w:val="1"/>
      <w:marLeft w:val="0"/>
      <w:marRight w:val="0"/>
      <w:marTop w:val="0"/>
      <w:marBottom w:val="0"/>
      <w:divBdr>
        <w:top w:val="none" w:sz="0" w:space="0" w:color="auto"/>
        <w:left w:val="none" w:sz="0" w:space="0" w:color="auto"/>
        <w:bottom w:val="none" w:sz="0" w:space="0" w:color="auto"/>
        <w:right w:val="none" w:sz="0" w:space="0" w:color="auto"/>
      </w:divBdr>
    </w:div>
    <w:div w:id="1703286364">
      <w:bodyDiv w:val="1"/>
      <w:marLeft w:val="0"/>
      <w:marRight w:val="0"/>
      <w:marTop w:val="0"/>
      <w:marBottom w:val="0"/>
      <w:divBdr>
        <w:top w:val="none" w:sz="0" w:space="0" w:color="auto"/>
        <w:left w:val="none" w:sz="0" w:space="0" w:color="auto"/>
        <w:bottom w:val="none" w:sz="0" w:space="0" w:color="auto"/>
        <w:right w:val="none" w:sz="0" w:space="0" w:color="auto"/>
      </w:divBdr>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716004452">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mkcclegisearch.kingcounty.gov/View.ashx?M=F&amp;ID=13588530&amp;GUID=4956F1F1-F720-4A98-A70F-829178C8CFB0" TargetMode="External"/><Relationship Id="rId2" Type="http://schemas.openxmlformats.org/officeDocument/2006/relationships/hyperlink" Target="https://www.frbservices.org/news/research/2025-findings-from-the-diary-of-consumer-payment-choice" TargetMode="External"/><Relationship Id="rId1" Type="http://schemas.openxmlformats.org/officeDocument/2006/relationships/hyperlink" Target="https://mkcclegisearch.kingcounty.gov/View.ashx?M=F&amp;ID=13588530&amp;GUID=4956F1F1-F720-4A98-A70F-829178C8CFB0" TargetMode="External"/><Relationship Id="rId4" Type="http://schemas.openxmlformats.org/officeDocument/2006/relationships/hyperlink" Target="https://mkcclegisearch.kingcounty.gov/View.ashx?M=F&amp;ID=13588530&amp;GUID=4956F1F1-F720-4A98-A70F-829178C8CFB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4EC4ECCEEEA54B8EDCA513AA9BCA8F" ma:contentTypeVersion="10" ma:contentTypeDescription="Create a new document." ma:contentTypeScope="" ma:versionID="4cf375f96238d35c313cce11cba0e306">
  <xsd:schema xmlns:xsd="http://www.w3.org/2001/XMLSchema" xmlns:xs="http://www.w3.org/2001/XMLSchema" xmlns:p="http://schemas.microsoft.com/office/2006/metadata/properties" xmlns:ns3="24db3a0c-643b-477b-ad06-6164f15cfb36" targetNamespace="http://schemas.microsoft.com/office/2006/metadata/properties" ma:root="true" ma:fieldsID="718fda9009e47b71549afb41af0029d0" ns3:_="">
    <xsd:import namespace="24db3a0c-643b-477b-ad06-6164f15cfb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db3a0c-643b-477b-ad06-6164f15cfb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22A7E9-38CB-4FB0-B678-9C3A876FB666}">
  <ds:schemaRefs>
    <ds:schemaRef ds:uri="http://schemas.microsoft.com/sharepoint/v3/contenttype/forms"/>
  </ds:schemaRefs>
</ds:datastoreItem>
</file>

<file path=customXml/itemProps2.xml><?xml version="1.0" encoding="utf-8"?>
<ds:datastoreItem xmlns:ds="http://schemas.openxmlformats.org/officeDocument/2006/customXml" ds:itemID="{A08F2AA0-2F46-426A-BECC-D236344AE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db3a0c-643b-477b-ad06-6164f15cf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3E3723-62DE-4223-8CA1-253AF4A26FFF}">
  <ds:schemaRefs>
    <ds:schemaRef ds:uri="http://schemas.openxmlformats.org/officeDocument/2006/bibliography"/>
  </ds:schemaRefs>
</ds:datastoreItem>
</file>

<file path=customXml/itemProps4.xml><?xml version="1.0" encoding="utf-8"?>
<ds:datastoreItem xmlns:ds="http://schemas.openxmlformats.org/officeDocument/2006/customXml" ds:itemID="{ED083A53-6C92-4292-9F15-3C7A24F9A9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1188</Words>
  <Characters>6777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Mary.Bourguignon@kingcounty.gov</dc:creator>
  <cp:lastModifiedBy>Bourguignon, Mary</cp:lastModifiedBy>
  <cp:revision>26</cp:revision>
  <cp:lastPrinted>2020-03-11T20:37:00Z</cp:lastPrinted>
  <dcterms:created xsi:type="dcterms:W3CDTF">2026-05-04T21:03:00Z</dcterms:created>
  <dcterms:modified xsi:type="dcterms:W3CDTF">2026-05-19T17:19:00Z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0x0101004D4EC4ECCEEEA54B8EDCA513AA9BCA8F</vt:lpwstr>
  </property>
</Properties>
</file>