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8BD44" w14:textId="77777777" w:rsidR="00910F12" w:rsidRDefault="00F22907">
      <w:pPr>
        <w:ind w:left="32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B48BD56" wp14:editId="2B48BD57">
            <wp:extent cx="2801700" cy="658368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1700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8BD45" w14:textId="77777777" w:rsidR="00910F12" w:rsidRDefault="00910F12">
      <w:pPr>
        <w:pStyle w:val="BodyText"/>
        <w:rPr>
          <w:rFonts w:ascii="Times New Roman"/>
          <w:sz w:val="28"/>
        </w:rPr>
      </w:pPr>
    </w:p>
    <w:p w14:paraId="2B48BD46" w14:textId="77777777" w:rsidR="00910F12" w:rsidRDefault="00910F12">
      <w:pPr>
        <w:pStyle w:val="BodyText"/>
        <w:spacing w:before="48"/>
        <w:rPr>
          <w:rFonts w:ascii="Times New Roman"/>
          <w:sz w:val="28"/>
        </w:rPr>
      </w:pPr>
    </w:p>
    <w:p w14:paraId="2B48BD47" w14:textId="0B95689A" w:rsidR="00910F12" w:rsidRDefault="00F22907">
      <w:pPr>
        <w:pStyle w:val="Heading1"/>
      </w:pPr>
      <w:r>
        <w:t>Staff</w:t>
      </w:r>
      <w:r>
        <w:rPr>
          <w:spacing w:val="-4"/>
        </w:rPr>
        <w:t xml:space="preserve"> </w:t>
      </w:r>
      <w:r>
        <w:rPr>
          <w:spacing w:val="-2"/>
        </w:rPr>
        <w:t>Report</w:t>
      </w: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3240"/>
        <w:gridCol w:w="1080"/>
        <w:gridCol w:w="3240"/>
      </w:tblGrid>
      <w:tr w:rsidR="00910F12" w14:paraId="2B48BD4C" w14:textId="77777777">
        <w:trPr>
          <w:trHeight w:val="400"/>
        </w:trPr>
        <w:tc>
          <w:tcPr>
            <w:tcW w:w="1980" w:type="dxa"/>
          </w:tcPr>
          <w:p w14:paraId="2B48BD48" w14:textId="77777777" w:rsidR="00910F12" w:rsidRDefault="00F22907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Agenda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Item:</w:t>
            </w:r>
          </w:p>
        </w:tc>
        <w:tc>
          <w:tcPr>
            <w:tcW w:w="3240" w:type="dxa"/>
          </w:tcPr>
          <w:p w14:paraId="2B48BD49" w14:textId="115D17D9" w:rsidR="00910F12" w:rsidRDefault="009B1890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080" w:type="dxa"/>
          </w:tcPr>
          <w:p w14:paraId="2B48BD4A" w14:textId="77777777" w:rsidR="00910F12" w:rsidRDefault="00F22907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Name:</w:t>
            </w:r>
          </w:p>
        </w:tc>
        <w:tc>
          <w:tcPr>
            <w:tcW w:w="3240" w:type="dxa"/>
          </w:tcPr>
          <w:p w14:paraId="2B48BD4B" w14:textId="77777777" w:rsidR="00910F12" w:rsidRDefault="00F2290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Michelle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Clark</w:t>
            </w:r>
          </w:p>
        </w:tc>
      </w:tr>
      <w:tr w:rsidR="00910F12" w14:paraId="2B48BD51" w14:textId="77777777">
        <w:trPr>
          <w:trHeight w:val="400"/>
        </w:trPr>
        <w:tc>
          <w:tcPr>
            <w:tcW w:w="1980" w:type="dxa"/>
          </w:tcPr>
          <w:p w14:paraId="2B48BD4D" w14:textId="77777777" w:rsidR="00910F12" w:rsidRDefault="00F22907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>Proposed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No</w:t>
            </w:r>
            <w:r>
              <w:rPr>
                <w:spacing w:val="-4"/>
                <w:sz w:val="24"/>
              </w:rPr>
              <w:t>.:</w:t>
            </w:r>
          </w:p>
        </w:tc>
        <w:tc>
          <w:tcPr>
            <w:tcW w:w="3240" w:type="dxa"/>
          </w:tcPr>
          <w:p w14:paraId="2B48BD4E" w14:textId="22B38B5B" w:rsidR="00910F12" w:rsidRDefault="00F22907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FCD2</w:t>
            </w:r>
            <w:r w:rsidR="009B1890">
              <w:rPr>
                <w:spacing w:val="-2"/>
                <w:sz w:val="24"/>
              </w:rPr>
              <w:t>6-06</w:t>
            </w:r>
          </w:p>
        </w:tc>
        <w:tc>
          <w:tcPr>
            <w:tcW w:w="1080" w:type="dxa"/>
          </w:tcPr>
          <w:p w14:paraId="2B48BD4F" w14:textId="77777777" w:rsidR="00910F12" w:rsidRDefault="00F22907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Date:</w:t>
            </w:r>
          </w:p>
        </w:tc>
        <w:tc>
          <w:tcPr>
            <w:tcW w:w="3240" w:type="dxa"/>
          </w:tcPr>
          <w:p w14:paraId="2B48BD50" w14:textId="61EEE93A" w:rsidR="00910F12" w:rsidRDefault="009B18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July 14, 2026</w:t>
            </w:r>
          </w:p>
        </w:tc>
      </w:tr>
    </w:tbl>
    <w:p w14:paraId="2B48BD52" w14:textId="40408EF9" w:rsidR="00910F12" w:rsidRDefault="00F22907">
      <w:pPr>
        <w:pStyle w:val="Heading2"/>
      </w:pPr>
      <w:r>
        <w:t>Proposed Motion FCD2</w:t>
      </w:r>
      <w:r w:rsidR="009B1890">
        <w:t>6-06</w:t>
      </w:r>
      <w:r>
        <w:t xml:space="preserve">: A MOTION authorizing the Chair to </w:t>
      </w:r>
      <w:proofErr w:type="gramStart"/>
      <w:r>
        <w:t>enter into</w:t>
      </w:r>
      <w:proofErr w:type="gramEnd"/>
      <w:r>
        <w:t xml:space="preserve"> </w:t>
      </w:r>
      <w:r w:rsidR="009B1890">
        <w:t xml:space="preserve">the first amendment to the contract for legal </w:t>
      </w:r>
      <w:r>
        <w:t>consulting services.</w:t>
      </w:r>
    </w:p>
    <w:p w14:paraId="2B48BD53" w14:textId="793CC3D7" w:rsidR="00910F12" w:rsidRDefault="00F22907">
      <w:pPr>
        <w:pStyle w:val="BodyText"/>
        <w:spacing w:before="276"/>
        <w:ind w:left="360" w:right="387"/>
      </w:pPr>
      <w:r>
        <w:t xml:space="preserve">The King County Flood Control District (District) uses consultants to provide professional legal services. The District has </w:t>
      </w:r>
      <w:proofErr w:type="gramStart"/>
      <w:r>
        <w:t>contracted with</w:t>
      </w:r>
      <w:proofErr w:type="gramEnd"/>
      <w:r>
        <w:t xml:space="preserve"> Inslee, Best, Doezie &amp; Ryder,</w:t>
      </w:r>
      <w:r>
        <w:rPr>
          <w:spacing w:val="-3"/>
        </w:rPr>
        <w:t xml:space="preserve"> </w:t>
      </w:r>
      <w:r>
        <w:t>P.S.</w:t>
      </w:r>
      <w:r>
        <w:rPr>
          <w:spacing w:val="-3"/>
        </w:rPr>
        <w:t xml:space="preserve"> </w:t>
      </w:r>
      <w:r>
        <w:t>(Inslee</w:t>
      </w:r>
      <w:r>
        <w:rPr>
          <w:spacing w:val="-3"/>
        </w:rPr>
        <w:t xml:space="preserve"> </w:t>
      </w:r>
      <w:r>
        <w:t>Best)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services</w:t>
      </w:r>
      <w:r>
        <w:rPr>
          <w:spacing w:val="-4"/>
        </w:rPr>
        <w:t xml:space="preserve"> </w:t>
      </w:r>
      <w:r>
        <w:t>since</w:t>
      </w:r>
      <w:r>
        <w:rPr>
          <w:spacing w:val="-3"/>
        </w:rPr>
        <w:t xml:space="preserve"> </w:t>
      </w:r>
      <w:r>
        <w:t>2008.</w:t>
      </w:r>
      <w:r>
        <w:rPr>
          <w:spacing w:val="-3"/>
        </w:rPr>
        <w:t xml:space="preserve"> </w:t>
      </w:r>
      <w:r>
        <w:t>Motion</w:t>
      </w:r>
      <w:r>
        <w:rPr>
          <w:spacing w:val="-3"/>
        </w:rPr>
        <w:t xml:space="preserve"> </w:t>
      </w:r>
      <w:r>
        <w:t>FCD25-04</w:t>
      </w:r>
      <w:r>
        <w:rPr>
          <w:spacing w:val="-5"/>
        </w:rPr>
        <w:t xml:space="preserve"> </w:t>
      </w:r>
      <w:r>
        <w:t>authorize</w:t>
      </w:r>
      <w:r w:rsidR="009B1890">
        <w:t>d</w:t>
      </w:r>
      <w:r>
        <w:rPr>
          <w:spacing w:val="-4"/>
        </w:rPr>
        <w:t xml:space="preserve"> </w:t>
      </w:r>
      <w:r>
        <w:t xml:space="preserve">the Chair to </w:t>
      </w:r>
      <w:proofErr w:type="gramStart"/>
      <w:r>
        <w:t>enter into</w:t>
      </w:r>
      <w:proofErr w:type="gramEnd"/>
      <w:r>
        <w:t xml:space="preserve"> </w:t>
      </w:r>
      <w:r w:rsidR="009B1890">
        <w:t>a new</w:t>
      </w:r>
      <w:r>
        <w:t xml:space="preserve"> contract with Inslee Best for continued legal services.</w:t>
      </w:r>
    </w:p>
    <w:p w14:paraId="2B48BD54" w14:textId="38AD9074" w:rsidR="00910F12" w:rsidRDefault="00F22907">
      <w:pPr>
        <w:pStyle w:val="BodyText"/>
        <w:spacing w:before="273"/>
        <w:ind w:left="359" w:right="429"/>
      </w:pPr>
      <w:r>
        <w:t>Pursuant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District</w:t>
      </w:r>
      <w:r>
        <w:rPr>
          <w:spacing w:val="-3"/>
        </w:rPr>
        <w:t xml:space="preserve"> </w:t>
      </w:r>
      <w:r>
        <w:t>procurement</w:t>
      </w:r>
      <w:r>
        <w:rPr>
          <w:spacing w:val="-5"/>
        </w:rPr>
        <w:t xml:space="preserve"> </w:t>
      </w:r>
      <w:r>
        <w:t>policies</w:t>
      </w:r>
      <w:r>
        <w:rPr>
          <w:spacing w:val="-4"/>
        </w:rPr>
        <w:t xml:space="preserve"> </w:t>
      </w:r>
      <w:r>
        <w:t>(FCD2020-13),</w:t>
      </w:r>
      <w:r>
        <w:rPr>
          <w:spacing w:val="-3"/>
        </w:rPr>
        <w:t xml:space="preserve"> </w:t>
      </w:r>
      <w:r w:rsidR="009B1890">
        <w:rPr>
          <w:spacing w:val="-3"/>
        </w:rPr>
        <w:t xml:space="preserve">Motion FCD26-06 extends the contract for one year. </w:t>
      </w:r>
      <w:r>
        <w:t xml:space="preserve">Under the contract </w:t>
      </w:r>
      <w:r w:rsidR="009B1890">
        <w:t>extension</w:t>
      </w:r>
      <w:r>
        <w:t xml:space="preserve">, Inslee Best will continue to provide legal services and function as the District’s general counsel for one year, with the option </w:t>
      </w:r>
      <w:r w:rsidR="00BE6901">
        <w:t>of</w:t>
      </w:r>
      <w:r>
        <w:t xml:space="preserve"> </w:t>
      </w:r>
      <w:r w:rsidR="009B1890">
        <w:t>two additional</w:t>
      </w:r>
      <w:r>
        <w:t xml:space="preserve"> </w:t>
      </w:r>
      <w:proofErr w:type="gramStart"/>
      <w:r>
        <w:t>one year</w:t>
      </w:r>
      <w:proofErr w:type="gramEnd"/>
      <w:r>
        <w:t xml:space="preserve"> extensions.</w:t>
      </w:r>
    </w:p>
    <w:p w14:paraId="2B48BD55" w14:textId="1641E5B1" w:rsidR="00910F12" w:rsidRDefault="00F22907">
      <w:pPr>
        <w:pStyle w:val="BodyText"/>
        <w:spacing w:before="272"/>
        <w:ind w:left="360" w:right="118"/>
      </w:pPr>
      <w:r>
        <w:t>Approval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motion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consistent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District</w:t>
      </w:r>
      <w:r>
        <w:rPr>
          <w:spacing w:val="-2"/>
        </w:rPr>
        <w:t xml:space="preserve"> </w:t>
      </w:r>
      <w:r>
        <w:t>procurement</w:t>
      </w:r>
      <w:r>
        <w:rPr>
          <w:spacing w:val="-2"/>
        </w:rPr>
        <w:t xml:space="preserve"> </w:t>
      </w:r>
      <w:r>
        <w:t>policies,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administrative</w:t>
      </w:r>
      <w:r w:rsidR="009B1890">
        <w:t xml:space="preserve"> in nature, does not change Inslee Best's hourly rates,</w:t>
      </w:r>
      <w:r>
        <w:t xml:space="preserve"> and does not impact the 202</w:t>
      </w:r>
      <w:r w:rsidR="006351D7">
        <w:t>6</w:t>
      </w:r>
      <w:r>
        <w:t xml:space="preserve"> adopted budget.</w:t>
      </w:r>
    </w:p>
    <w:sectPr w:rsidR="00910F12">
      <w:footerReference w:type="default" r:id="rId7"/>
      <w:type w:val="continuous"/>
      <w:pgSz w:w="12240" w:h="15840"/>
      <w:pgMar w:top="780" w:right="1080" w:bottom="1280" w:left="1080" w:header="0" w:footer="108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F940C" w14:textId="77777777" w:rsidR="00370395" w:rsidRDefault="00370395">
      <w:r>
        <w:separator/>
      </w:r>
    </w:p>
  </w:endnote>
  <w:endnote w:type="continuationSeparator" w:id="0">
    <w:p w14:paraId="7DBEFB3E" w14:textId="77777777" w:rsidR="00370395" w:rsidRDefault="00370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8BD58" w14:textId="77777777" w:rsidR="00910F12" w:rsidRDefault="00F22907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3024" behindDoc="1" locked="0" layoutInCell="1" allowOverlap="1" wp14:anchorId="2B48BD59" wp14:editId="2B48BD5A">
              <wp:simplePos x="0" y="0"/>
              <wp:positionH relativeFrom="page">
                <wp:posOffset>3830828</wp:posOffset>
              </wp:positionH>
              <wp:positionV relativeFrom="page">
                <wp:posOffset>9231854</wp:posOffset>
              </wp:positionV>
              <wp:extent cx="109855" cy="2044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855" cy="2044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48BD5B" w14:textId="77777777" w:rsidR="00910F12" w:rsidRDefault="00F22907">
                          <w:pPr>
                            <w:pStyle w:val="BodyText"/>
                            <w:spacing w:before="20"/>
                            <w:ind w:left="20"/>
                            <w:rPr>
                              <w:rFonts w:ascii="Cambria"/>
                            </w:rPr>
                          </w:pPr>
                          <w:r>
                            <w:rPr>
                              <w:rFonts w:ascii="Cambria"/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48BD5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01.65pt;margin-top:726.9pt;width:8.65pt;height:16.1pt;z-index:-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" filled="f" stroked="f">
              <v:textbox inset="0,0,0,0">
                <w:txbxContent>
                  <w:p w14:paraId="2B48BD5B" w14:textId="77777777" w:rsidR="00910F12" w:rsidRDefault="00F22907">
                    <w:pPr>
                      <w:pStyle w:val="BodyText"/>
                      <w:spacing w:before="20"/>
                      <w:ind w:left="20"/>
                      <w:rPr>
                        <w:rFonts w:ascii="Cambria"/>
                      </w:rPr>
                    </w:pPr>
                    <w:r>
                      <w:rPr>
                        <w:rFonts w:ascii="Cambria"/>
                        <w:spacing w:val="-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8E066" w14:textId="77777777" w:rsidR="00370395" w:rsidRDefault="00370395">
      <w:r>
        <w:separator/>
      </w:r>
    </w:p>
  </w:footnote>
  <w:footnote w:type="continuationSeparator" w:id="0">
    <w:p w14:paraId="3A1EDA39" w14:textId="77777777" w:rsidR="00370395" w:rsidRDefault="003703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10F12"/>
    <w:rsid w:val="0008616F"/>
    <w:rsid w:val="00370395"/>
    <w:rsid w:val="003E3697"/>
    <w:rsid w:val="0043048A"/>
    <w:rsid w:val="005467C8"/>
    <w:rsid w:val="006351D7"/>
    <w:rsid w:val="00797CB4"/>
    <w:rsid w:val="00910F12"/>
    <w:rsid w:val="009B1890"/>
    <w:rsid w:val="00BE6901"/>
    <w:rsid w:val="00E530CD"/>
    <w:rsid w:val="00F077CD"/>
    <w:rsid w:val="00F22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8BD44"/>
  <w15:docId w15:val="{5D4C22F4-AD96-4EC5-AA8A-F1B669B5C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2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277"/>
      <w:ind w:left="360" w:right="118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2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Lund Consulting, Inc.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Clark</dc:creator>
  <dc:description/>
  <cp:lastModifiedBy>Pethel, Russell</cp:lastModifiedBy>
  <cp:revision>2</cp:revision>
  <dcterms:created xsi:type="dcterms:W3CDTF">2026-07-09T20:59:00Z</dcterms:created>
  <dcterms:modified xsi:type="dcterms:W3CDTF">2026-07-09T20:59:00Z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0x010100C20E0D787B36DA43AEE7748B9F9EB913</vt:lpwstr>
  </property>
  <property fmtid="{D5CDD505-2E9C-101B-9397-08002B2CF9AE}" pid="3" name="Created">
    <vt:filetime>2025-09-05T00:00:00Z</vt:filetime>
  </property>
  <property fmtid="{D5CDD505-2E9C-101B-9397-08002B2CF9AE}" pid="4" name="Creator">
    <vt:lpwstr>Acrobat PDFMaker 25 for Word</vt:lpwstr>
  </property>
  <property fmtid="{D5CDD505-2E9C-101B-9397-08002B2CF9AE}" pid="5" name="LastSaved">
    <vt:filetime>2026-07-09T00:00:00Z</vt:filetime>
  </property>
  <property fmtid="{D5CDD505-2E9C-101B-9397-08002B2CF9AE}" pid="6" name="Producer">
    <vt:lpwstr>Adobe PDF Library 25.1.163</vt:lpwstr>
  </property>
  <property fmtid="{D5CDD505-2E9C-101B-9397-08002B2CF9AE}" pid="7" name="SourceModified">
    <vt:lpwstr>D:20250905191220</vt:lpwstr>
  </property>
</Properties>
</file>